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3A4A64" w14:textId="77777777" w:rsidR="00B67184" w:rsidRPr="00ED4B70" w:rsidRDefault="00CA5A3E" w:rsidP="000F5C1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D4B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СОГЛАШЕНИЕ</w:t>
      </w:r>
    </w:p>
    <w:p w14:paraId="05449076" w14:textId="77777777" w:rsidR="00B67184" w:rsidRPr="00ED4B70" w:rsidRDefault="00CA5A3E" w:rsidP="000F5C1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D4B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 стратегическом партнерстве </w:t>
      </w:r>
    </w:p>
    <w:p w14:paraId="5840756A" w14:textId="77777777" w:rsidR="00C50C78" w:rsidRPr="00ED4B70" w:rsidRDefault="00C50C78" w:rsidP="000F5C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0EAB96" w14:textId="22F5DF78" w:rsidR="00CA5A3E" w:rsidRPr="00ED4B70" w:rsidRDefault="00CA5A3E" w:rsidP="000F5C1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="00F40079" w:rsidRPr="00ED4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Набережные Челны </w:t>
      </w:r>
      <w:r w:rsidR="00F40079" w:rsidRPr="00ED4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F40079" w:rsidRPr="00ED4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F40079" w:rsidRPr="00ED4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F40079" w:rsidRPr="00ED4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F40079" w:rsidRPr="00ED4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831F89" w:rsidRPr="00ED4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F40079" w:rsidRPr="00ED4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</w:t>
      </w:r>
      <w:proofErr w:type="gramStart"/>
      <w:r w:rsidR="00F40079" w:rsidRPr="00ED4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AD2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gramEnd"/>
      <w:r w:rsidR="00AD2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F40079" w:rsidRPr="00ED4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D7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мая</w:t>
      </w:r>
      <w:r w:rsidR="00351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47D68" w:rsidRPr="00ED4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40079" w:rsidRPr="00ED4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CD2A42" w:rsidRPr="00ED4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D7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ED4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14:paraId="1BD960FA" w14:textId="77777777" w:rsidR="00CA5A3E" w:rsidRPr="00ED4B70" w:rsidRDefault="00CA5A3E" w:rsidP="000F5C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6A153B" w14:textId="18F046CC" w:rsidR="00CA5A3E" w:rsidRPr="00ED4B70" w:rsidRDefault="00CA5A3E" w:rsidP="000F5C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Соглашение заключено </w:t>
      </w:r>
      <w:r w:rsidR="004144B1" w:rsidRPr="00ED4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между </w:t>
      </w:r>
      <w:r w:rsidR="00147ABF" w:rsidRPr="00ED4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Акционерным обществом «Камский индустриальный парк «Мастер»</w:t>
      </w:r>
      <w:r w:rsidRPr="00ED4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Заказчик) в лице </w:t>
      </w:r>
      <w:r w:rsidR="00D70068" w:rsidRPr="00B95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финансового директора Кузнецова Ростислава Юрьевича, действующего на основании доверенности № </w:t>
      </w:r>
      <w:r w:rsidR="00D7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D70068" w:rsidRPr="00B95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2</w:t>
      </w:r>
      <w:r w:rsidR="00D7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D70068" w:rsidRPr="00B95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7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</w:t>
      </w:r>
      <w:r w:rsidR="00D70068" w:rsidRPr="00B95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D7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ED4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 </w:t>
      </w:r>
      <w:r w:rsidR="00F35A28" w:rsidRPr="00F35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F35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</w:t>
      </w:r>
      <w:r w:rsidR="00F35A28" w:rsidRPr="00F35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  <w:r w:rsidR="00F35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D4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Подрядчик) в лице </w:t>
      </w:r>
      <w:r w:rsidR="00F35A28" w:rsidRPr="00F35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F35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  <w:r w:rsidR="00F35A28" w:rsidRPr="00F35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  <w:r w:rsidR="00147ABF" w:rsidRPr="00ED4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</w:t>
      </w:r>
      <w:r w:rsidR="004B0658" w:rsidRPr="00ED4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ействующе</w:t>
      </w:r>
      <w:r w:rsidR="00FC2D3A" w:rsidRPr="00ED4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="004B0658" w:rsidRPr="00ED4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основании </w:t>
      </w:r>
      <w:r w:rsidR="00F35A28" w:rsidRPr="00F35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F35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  <w:r w:rsidR="00F35A28" w:rsidRPr="00F35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  <w:r w:rsidR="004B0658" w:rsidRPr="00ED4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D4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144B1" w:rsidRPr="00ED4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дальнейшем именуемые</w:t>
      </w:r>
      <w:r w:rsidRPr="00ED4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Стороны. </w:t>
      </w:r>
    </w:p>
    <w:p w14:paraId="69BD8466" w14:textId="77777777" w:rsidR="00CA5A3E" w:rsidRPr="00ED4B70" w:rsidRDefault="00CA5A3E" w:rsidP="000F5C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8D2296" w14:textId="77777777" w:rsidR="00CA5A3E" w:rsidRPr="00ED4B70" w:rsidRDefault="0067606F" w:rsidP="000F5C1F">
      <w:pPr>
        <w:pStyle w:val="a5"/>
        <w:spacing w:after="0"/>
        <w:ind w:hanging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D4B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="00396952" w:rsidRPr="00ED4B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</w:t>
      </w:r>
      <w:r w:rsidR="00CA5A3E" w:rsidRPr="00ED4B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редмет Соглашения</w:t>
      </w:r>
    </w:p>
    <w:p w14:paraId="0F748CB1" w14:textId="5053D38A" w:rsidR="00396952" w:rsidRPr="00ED4B70" w:rsidRDefault="00396952" w:rsidP="000F5C1F">
      <w:pPr>
        <w:pStyle w:val="a5"/>
        <w:numPr>
          <w:ilvl w:val="1"/>
          <w:numId w:val="2"/>
        </w:numPr>
        <w:tabs>
          <w:tab w:val="left" w:pos="1134"/>
        </w:tabs>
        <w:spacing w:before="12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70">
        <w:rPr>
          <w:rFonts w:ascii="Times New Roman" w:hAnsi="Times New Roman" w:cs="Times New Roman"/>
          <w:sz w:val="24"/>
          <w:szCs w:val="24"/>
        </w:rPr>
        <w:t xml:space="preserve"> Предметом настоящего соглашения является сотрудничество Сторон </w:t>
      </w:r>
      <w:r w:rsidR="00A15615" w:rsidRPr="00ED4B70">
        <w:rPr>
          <w:rFonts w:ascii="Times New Roman" w:hAnsi="Times New Roman" w:cs="Times New Roman"/>
          <w:sz w:val="24"/>
          <w:szCs w:val="24"/>
        </w:rPr>
        <w:t xml:space="preserve">в пределах своей компетенции </w:t>
      </w:r>
      <w:r w:rsidRPr="00ED4B70">
        <w:rPr>
          <w:rFonts w:ascii="Times New Roman" w:hAnsi="Times New Roman" w:cs="Times New Roman"/>
          <w:sz w:val="24"/>
          <w:szCs w:val="24"/>
        </w:rPr>
        <w:t>в рамках заключаемых договоров подряда на выполнение строительно-монтажных (ремонтных) работ</w:t>
      </w:r>
      <w:r w:rsidR="0067606F" w:rsidRPr="00ED4B70">
        <w:rPr>
          <w:rFonts w:ascii="Times New Roman" w:hAnsi="Times New Roman" w:cs="Times New Roman"/>
          <w:sz w:val="24"/>
          <w:szCs w:val="24"/>
        </w:rPr>
        <w:t xml:space="preserve"> на объектах </w:t>
      </w:r>
      <w:r w:rsidR="00147ABF" w:rsidRPr="00ED4B70">
        <w:rPr>
          <w:rFonts w:ascii="Times New Roman" w:hAnsi="Times New Roman" w:cs="Times New Roman"/>
          <w:sz w:val="24"/>
          <w:szCs w:val="24"/>
        </w:rPr>
        <w:t>Акционерного общества «Камский индустриальный парк «Мастер»</w:t>
      </w:r>
      <w:r w:rsidR="00A15615" w:rsidRPr="00ED4B70">
        <w:rPr>
          <w:rFonts w:ascii="Times New Roman" w:hAnsi="Times New Roman" w:cs="Times New Roman"/>
          <w:sz w:val="24"/>
          <w:szCs w:val="24"/>
        </w:rPr>
        <w:t>.</w:t>
      </w:r>
      <w:r w:rsidR="00150163" w:rsidRPr="00ED4B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CF72FB" w14:textId="036578B2" w:rsidR="00BD34AF" w:rsidRPr="00ED4B70" w:rsidRDefault="00BD34AF" w:rsidP="000F5C1F">
      <w:pPr>
        <w:pStyle w:val="a5"/>
        <w:numPr>
          <w:ilvl w:val="1"/>
          <w:numId w:val="2"/>
        </w:numPr>
        <w:tabs>
          <w:tab w:val="left" w:pos="1134"/>
        </w:tabs>
        <w:spacing w:before="12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B229A">
        <w:rPr>
          <w:rFonts w:ascii="Times New Roman" w:hAnsi="Times New Roman" w:cs="Times New Roman"/>
          <w:sz w:val="24"/>
          <w:szCs w:val="24"/>
        </w:rPr>
        <w:t>В соответствии с решением Тендерной комиссии первого уровня</w:t>
      </w:r>
      <w:r w:rsidR="007F2043" w:rsidRPr="00AB229A">
        <w:rPr>
          <w:rFonts w:ascii="Times New Roman" w:hAnsi="Times New Roman" w:cs="Times New Roman"/>
          <w:sz w:val="24"/>
          <w:szCs w:val="24"/>
        </w:rPr>
        <w:t xml:space="preserve"> № </w:t>
      </w:r>
      <w:r w:rsidR="00AD2268">
        <w:rPr>
          <w:rFonts w:ascii="Times New Roman" w:hAnsi="Times New Roman" w:cs="Times New Roman"/>
          <w:sz w:val="24"/>
          <w:szCs w:val="24"/>
        </w:rPr>
        <w:t xml:space="preserve">    </w:t>
      </w:r>
      <w:r w:rsidRPr="00AB229A"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 w:rsidR="00BE363A" w:rsidRPr="00AB229A">
        <w:rPr>
          <w:rFonts w:ascii="Times New Roman" w:hAnsi="Times New Roman" w:cs="Times New Roman"/>
          <w:sz w:val="24"/>
          <w:szCs w:val="24"/>
        </w:rPr>
        <w:t>«</w:t>
      </w:r>
      <w:r w:rsidR="00AD226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AD2268">
        <w:rPr>
          <w:rFonts w:ascii="Times New Roman" w:hAnsi="Times New Roman" w:cs="Times New Roman"/>
          <w:sz w:val="24"/>
          <w:szCs w:val="24"/>
        </w:rPr>
        <w:t xml:space="preserve">  </w:t>
      </w:r>
      <w:r w:rsidR="00BE363A" w:rsidRPr="00AB229A">
        <w:rPr>
          <w:rFonts w:ascii="Times New Roman" w:hAnsi="Times New Roman" w:cs="Times New Roman"/>
          <w:sz w:val="24"/>
          <w:szCs w:val="24"/>
        </w:rPr>
        <w:t>»</w:t>
      </w:r>
      <w:r w:rsidR="008531A4" w:rsidRPr="00AB229A">
        <w:rPr>
          <w:rFonts w:ascii="Times New Roman" w:hAnsi="Times New Roman" w:cs="Times New Roman"/>
          <w:sz w:val="24"/>
          <w:szCs w:val="24"/>
        </w:rPr>
        <w:t xml:space="preserve"> </w:t>
      </w:r>
      <w:r w:rsidR="00BE363A" w:rsidRPr="00AB229A">
        <w:rPr>
          <w:rFonts w:ascii="Times New Roman" w:hAnsi="Times New Roman" w:cs="Times New Roman"/>
          <w:sz w:val="24"/>
          <w:szCs w:val="24"/>
        </w:rPr>
        <w:t xml:space="preserve"> </w:t>
      </w:r>
      <w:r w:rsidR="00D70068">
        <w:rPr>
          <w:rFonts w:ascii="Times New Roman" w:hAnsi="Times New Roman" w:cs="Times New Roman"/>
          <w:sz w:val="24"/>
          <w:szCs w:val="24"/>
        </w:rPr>
        <w:t>мая</w:t>
      </w:r>
      <w:r w:rsidR="00BE363A" w:rsidRPr="00AB229A">
        <w:rPr>
          <w:rFonts w:ascii="Times New Roman" w:hAnsi="Times New Roman" w:cs="Times New Roman"/>
          <w:sz w:val="24"/>
          <w:szCs w:val="24"/>
        </w:rPr>
        <w:t xml:space="preserve"> 20</w:t>
      </w:r>
      <w:r w:rsidR="003778AE" w:rsidRPr="00AB229A">
        <w:rPr>
          <w:rFonts w:ascii="Times New Roman" w:hAnsi="Times New Roman" w:cs="Times New Roman"/>
          <w:sz w:val="24"/>
          <w:szCs w:val="24"/>
        </w:rPr>
        <w:t>2</w:t>
      </w:r>
      <w:r w:rsidR="00D70068">
        <w:rPr>
          <w:rFonts w:ascii="Times New Roman" w:hAnsi="Times New Roman" w:cs="Times New Roman"/>
          <w:sz w:val="24"/>
          <w:szCs w:val="24"/>
        </w:rPr>
        <w:t xml:space="preserve">6 </w:t>
      </w:r>
      <w:r w:rsidR="00BE363A" w:rsidRPr="00AB229A">
        <w:rPr>
          <w:rFonts w:ascii="Times New Roman" w:hAnsi="Times New Roman" w:cs="Times New Roman"/>
          <w:sz w:val="24"/>
          <w:szCs w:val="24"/>
        </w:rPr>
        <w:t>г.</w:t>
      </w:r>
      <w:r w:rsidRPr="00AB229A">
        <w:rPr>
          <w:rFonts w:ascii="Times New Roman" w:hAnsi="Times New Roman" w:cs="Times New Roman"/>
          <w:sz w:val="24"/>
          <w:szCs w:val="24"/>
        </w:rPr>
        <w:t xml:space="preserve"> п</w:t>
      </w:r>
      <w:r w:rsidR="00B3336D" w:rsidRPr="00AB229A">
        <w:rPr>
          <w:rFonts w:ascii="Times New Roman" w:hAnsi="Times New Roman" w:cs="Times New Roman"/>
          <w:sz w:val="24"/>
          <w:szCs w:val="24"/>
        </w:rPr>
        <w:t>одрядчик наделяется статусом Стратегического партнера, что позволяет заключать</w:t>
      </w:r>
      <w:r w:rsidR="00B3336D" w:rsidRPr="00ED4B70">
        <w:rPr>
          <w:rFonts w:ascii="Times New Roman" w:hAnsi="Times New Roman" w:cs="Times New Roman"/>
          <w:sz w:val="24"/>
          <w:szCs w:val="24"/>
        </w:rPr>
        <w:t xml:space="preserve"> договоры подряда </w:t>
      </w:r>
      <w:r w:rsidR="0067606F" w:rsidRPr="00ED4B70">
        <w:rPr>
          <w:rFonts w:ascii="Times New Roman" w:hAnsi="Times New Roman" w:cs="Times New Roman"/>
          <w:sz w:val="24"/>
          <w:szCs w:val="24"/>
        </w:rPr>
        <w:t xml:space="preserve">без проведения </w:t>
      </w:r>
      <w:r w:rsidR="00BB0985">
        <w:rPr>
          <w:rFonts w:ascii="Times New Roman" w:hAnsi="Times New Roman" w:cs="Times New Roman"/>
          <w:sz w:val="24"/>
          <w:szCs w:val="24"/>
        </w:rPr>
        <w:t>публичных</w:t>
      </w:r>
      <w:r w:rsidR="0067606F" w:rsidRPr="00ED4B70">
        <w:rPr>
          <w:rFonts w:ascii="Times New Roman" w:hAnsi="Times New Roman" w:cs="Times New Roman"/>
          <w:sz w:val="24"/>
          <w:szCs w:val="24"/>
        </w:rPr>
        <w:t xml:space="preserve"> конкурсных процедур по отбору подрядчиков.</w:t>
      </w:r>
      <w:r w:rsidR="00B3336D" w:rsidRPr="00ED4B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3970A6" w14:textId="0D60776B" w:rsidR="00003175" w:rsidRPr="00ED4B70" w:rsidRDefault="00F01E82" w:rsidP="000F5C1F">
      <w:pPr>
        <w:pStyle w:val="a5"/>
        <w:numPr>
          <w:ilvl w:val="1"/>
          <w:numId w:val="2"/>
        </w:numPr>
        <w:tabs>
          <w:tab w:val="left" w:pos="1134"/>
        </w:tabs>
        <w:spacing w:before="12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70">
        <w:rPr>
          <w:rFonts w:ascii="Times New Roman" w:hAnsi="Times New Roman" w:cs="Times New Roman"/>
          <w:sz w:val="24"/>
          <w:szCs w:val="24"/>
        </w:rPr>
        <w:t>Заключение настоящего Соглашения не обязывает Стороны на заключение договоров подряда, но, в случае заключения таковых, соблюдение положений настоящего Соглашения является обязательным.</w:t>
      </w:r>
    </w:p>
    <w:p w14:paraId="2EDD6038" w14:textId="77777777" w:rsidR="00396952" w:rsidRPr="00ED4B70" w:rsidRDefault="0067606F" w:rsidP="000F5C1F">
      <w:pPr>
        <w:pStyle w:val="a5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B70">
        <w:rPr>
          <w:rFonts w:ascii="Times New Roman" w:hAnsi="Times New Roman" w:cs="Times New Roman"/>
          <w:b/>
          <w:sz w:val="24"/>
          <w:szCs w:val="24"/>
        </w:rPr>
        <w:t>2.Права и обязанности сторон</w:t>
      </w:r>
    </w:p>
    <w:p w14:paraId="706E98D4" w14:textId="7C25A89E" w:rsidR="2AA121AD" w:rsidRPr="00ED4B70" w:rsidRDefault="2AA121AD" w:rsidP="000F5C1F">
      <w:pPr>
        <w:pStyle w:val="a5"/>
        <w:spacing w:before="12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4B70">
        <w:rPr>
          <w:rFonts w:ascii="Times New Roman" w:hAnsi="Times New Roman" w:cs="Times New Roman"/>
          <w:sz w:val="24"/>
          <w:szCs w:val="24"/>
        </w:rPr>
        <w:t xml:space="preserve">2.1. Подрядчик обязан в срок и с </w:t>
      </w:r>
      <w:r w:rsidR="00F54F5B">
        <w:rPr>
          <w:rFonts w:ascii="Times New Roman" w:hAnsi="Times New Roman" w:cs="Times New Roman"/>
          <w:sz w:val="24"/>
          <w:szCs w:val="24"/>
        </w:rPr>
        <w:t>надлежащим</w:t>
      </w:r>
      <w:r w:rsidRPr="00ED4B70">
        <w:rPr>
          <w:rFonts w:ascii="Times New Roman" w:hAnsi="Times New Roman" w:cs="Times New Roman"/>
          <w:sz w:val="24"/>
          <w:szCs w:val="24"/>
        </w:rPr>
        <w:t xml:space="preserve"> качеством выполнять работы, предусмотренные договорами подряда, в соответствии с технической и сметной документациями, определяющими объём, содержание работ и другие предъявляемые к работам требования. </w:t>
      </w:r>
      <w:r w:rsidRPr="00ED4B70">
        <w:rPr>
          <w:rFonts w:ascii="Times New Roman" w:eastAsia="Times New Roman" w:hAnsi="Times New Roman" w:cs="Times New Roman"/>
          <w:sz w:val="24"/>
          <w:szCs w:val="24"/>
        </w:rPr>
        <w:t>В случае обнаружения брака в работе в течение гарантийного срока, Подрядчик выполняет работу по устранению брака за свой счет в согласованный сторонами срок. Гарантийный срок составляет 5 лет с момента сдачи-приемки работ. Течение гарантийного срока прерывается на всё время, на протяжении которого объект не мог эксплуатироваться вследствие недостатков, за которые отвечает подрядчик.</w:t>
      </w:r>
    </w:p>
    <w:p w14:paraId="73D54C92" w14:textId="77777777" w:rsidR="0067606F" w:rsidRPr="00ED4B70" w:rsidRDefault="00B46A7D" w:rsidP="000F5C1F">
      <w:pPr>
        <w:pStyle w:val="a5"/>
        <w:spacing w:before="12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70">
        <w:rPr>
          <w:rFonts w:ascii="Times New Roman" w:hAnsi="Times New Roman" w:cs="Times New Roman"/>
          <w:sz w:val="24"/>
          <w:szCs w:val="24"/>
        </w:rPr>
        <w:t>2.2. Заказчик обязуется своевременно оплачивать работу Подрядчика в соответствии с условиями настоящего соглашения и договоров подряда.</w:t>
      </w:r>
    </w:p>
    <w:p w14:paraId="58E7833C" w14:textId="06475C47" w:rsidR="00B46A7D" w:rsidRPr="00ED4B70" w:rsidRDefault="00B46A7D" w:rsidP="000F5C1F">
      <w:pPr>
        <w:pStyle w:val="a5"/>
        <w:spacing w:before="120"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70">
        <w:rPr>
          <w:rFonts w:ascii="Times New Roman" w:hAnsi="Times New Roman" w:cs="Times New Roman"/>
          <w:sz w:val="24"/>
          <w:szCs w:val="24"/>
        </w:rPr>
        <w:t xml:space="preserve">2.3. </w:t>
      </w:r>
      <w:r w:rsidR="00F54F5B">
        <w:rPr>
          <w:rFonts w:ascii="Times New Roman" w:hAnsi="Times New Roman" w:cs="Times New Roman"/>
          <w:sz w:val="24"/>
          <w:szCs w:val="24"/>
        </w:rPr>
        <w:t>Стороны</w:t>
      </w:r>
      <w:r w:rsidRPr="00ED4B70">
        <w:rPr>
          <w:rFonts w:ascii="Times New Roman" w:hAnsi="Times New Roman" w:cs="Times New Roman"/>
          <w:sz w:val="24"/>
          <w:szCs w:val="24"/>
        </w:rPr>
        <w:t xml:space="preserve"> обязаны соблюдать и выполнять условия заключаемых договоров подряда.</w:t>
      </w:r>
    </w:p>
    <w:p w14:paraId="25BE1815" w14:textId="77777777" w:rsidR="009E34AA" w:rsidRDefault="009E34AA" w:rsidP="000F5C1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85737FC" w14:textId="0532FA5F" w:rsidR="009E2C97" w:rsidRDefault="009E2C97" w:rsidP="000F5C1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 Информационные </w:t>
      </w:r>
      <w:r w:rsidR="005310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обеспечение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 официальные каналы обмена информацией</w:t>
      </w:r>
    </w:p>
    <w:p w14:paraId="379D0E40" w14:textId="77777777" w:rsidR="009E2C97" w:rsidRDefault="009E2C97" w:rsidP="000F5C1F">
      <w:pPr>
        <w:spacing w:before="120"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ED4B70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ED4B7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Основной </w:t>
      </w:r>
      <w:r w:rsidRPr="00C05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электронный адрес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Заказчика для коммуникаций: </w:t>
      </w:r>
      <w:hyperlink r:id="rId8" w:history="1">
        <w:r w:rsidRPr="00213DFB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tender</w:t>
        </w:r>
        <w:r w:rsidRPr="00213DF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@k</w:t>
        </w:r>
        <w:proofErr w:type="spellStart"/>
        <w:r w:rsidRPr="00213DFB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ipmaster</w:t>
        </w:r>
        <w:proofErr w:type="spellEnd"/>
        <w:r w:rsidRPr="00213DF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213DF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ru</w:t>
        </w:r>
        <w:proofErr w:type="spellEnd"/>
      </w:hyperlink>
      <w:r w:rsidRPr="002F53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2F5396">
        <w:rPr>
          <w:rFonts w:ascii="Times New Roman" w:eastAsia="Calibri" w:hAnsi="Times New Roman" w:cs="Times New Roman"/>
          <w:sz w:val="24"/>
          <w:szCs w:val="24"/>
        </w:rPr>
        <w:t xml:space="preserve">группа </w:t>
      </w:r>
      <w:r>
        <w:rPr>
          <w:rFonts w:ascii="Times New Roman" w:eastAsia="Calibri" w:hAnsi="Times New Roman" w:cs="Times New Roman"/>
          <w:sz w:val="24"/>
          <w:szCs w:val="24"/>
        </w:rPr>
        <w:t>закупок</w:t>
      </w:r>
      <w:r w:rsidRPr="002F5396">
        <w:rPr>
          <w:rFonts w:ascii="Times New Roman" w:eastAsia="Calibri" w:hAnsi="Times New Roman" w:cs="Times New Roman"/>
          <w:sz w:val="24"/>
          <w:szCs w:val="24"/>
        </w:rPr>
        <w:t xml:space="preserve"> АО «КИП «Мастер»</w:t>
      </w:r>
      <w:r>
        <w:rPr>
          <w:rFonts w:ascii="Times New Roman" w:eastAsia="Calibri" w:hAnsi="Times New Roman" w:cs="Times New Roman"/>
          <w:sz w:val="24"/>
          <w:szCs w:val="24"/>
        </w:rPr>
        <w:t xml:space="preserve">. Вся юридически значимая переписка проводится с использованием данного адреса. </w:t>
      </w:r>
    </w:p>
    <w:p w14:paraId="1F388BF6" w14:textId="598B70F4" w:rsidR="009E2C97" w:rsidRDefault="009E2C97" w:rsidP="000F5C1F">
      <w:pPr>
        <w:spacing w:before="120"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</w:t>
      </w:r>
      <w:r w:rsidRPr="002B3D7A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2B3D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Для реестров на оплату и прочих вопросов по платежам:</w:t>
      </w:r>
      <w:r w:rsidRPr="00C05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9" w:history="1">
        <w:r w:rsidRPr="00213DFB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kuznecov</w:t>
        </w:r>
        <w:r w:rsidRPr="00213DF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@k</w:t>
        </w:r>
        <w:r w:rsidRPr="00213DFB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amaz</w:t>
        </w:r>
        <w:r w:rsidRPr="00213DF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213DF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ru</w:t>
        </w:r>
        <w:proofErr w:type="spellEnd"/>
      </w:hyperlink>
      <w:r w:rsidRPr="002F53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172C10">
        <w:rPr>
          <w:rFonts w:ascii="Times New Roman" w:eastAsia="Calibri" w:hAnsi="Times New Roman" w:cs="Times New Roman"/>
          <w:sz w:val="24"/>
          <w:szCs w:val="24"/>
        </w:rPr>
        <w:t>финансовый директор</w:t>
      </w:r>
      <w:r w:rsidRPr="002F5396">
        <w:rPr>
          <w:rFonts w:ascii="Times New Roman" w:eastAsia="Calibri" w:hAnsi="Times New Roman" w:cs="Times New Roman"/>
          <w:sz w:val="24"/>
          <w:szCs w:val="24"/>
        </w:rPr>
        <w:t xml:space="preserve"> АО «КИП «Мастер»</w:t>
      </w:r>
    </w:p>
    <w:p w14:paraId="575E269F" w14:textId="4F65AC18" w:rsidR="009E2C97" w:rsidRDefault="009E2C97" w:rsidP="000F5C1F">
      <w:pPr>
        <w:spacing w:before="120"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3.3.</w:t>
      </w:r>
      <w:r w:rsidRPr="002B3D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Для вопрос</w:t>
      </w:r>
      <w:r w:rsidR="00527B13">
        <w:rPr>
          <w:rFonts w:ascii="Times New Roman" w:eastAsia="Calibri" w:hAnsi="Times New Roman" w:cs="Times New Roman"/>
          <w:sz w:val="24"/>
          <w:szCs w:val="24"/>
        </w:rPr>
        <w:t>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 технической части проектов, подрядных работ:</w:t>
      </w:r>
      <w:r w:rsidRPr="00C05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10" w:history="1">
        <w:r w:rsidRPr="00213DFB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kipmaster</w:t>
        </w:r>
        <w:r w:rsidRPr="00213DF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r w:rsidRPr="00213DFB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td</w:t>
        </w:r>
        <w:r w:rsidRPr="00213DF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Pr="00213DFB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kamaz</w:t>
        </w:r>
        <w:r w:rsidRPr="00213DF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213DFB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2F53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- п</w:t>
      </w:r>
      <w:r w:rsidRPr="002F5396">
        <w:rPr>
          <w:rFonts w:ascii="Times New Roman" w:eastAsia="Calibri" w:hAnsi="Times New Roman" w:cs="Times New Roman"/>
          <w:sz w:val="24"/>
          <w:szCs w:val="24"/>
        </w:rPr>
        <w:t xml:space="preserve">риемная </w:t>
      </w:r>
      <w:r>
        <w:rPr>
          <w:rFonts w:ascii="Times New Roman" w:eastAsia="Calibri" w:hAnsi="Times New Roman" w:cs="Times New Roman"/>
          <w:sz w:val="24"/>
          <w:szCs w:val="24"/>
        </w:rPr>
        <w:t>т</w:t>
      </w:r>
      <w:r w:rsidRPr="002F5396">
        <w:rPr>
          <w:rFonts w:ascii="Times New Roman" w:eastAsia="Calibri" w:hAnsi="Times New Roman" w:cs="Times New Roman"/>
          <w:sz w:val="24"/>
          <w:szCs w:val="24"/>
        </w:rPr>
        <w:t>ехнического директора АО «КИП «Мастер»</w:t>
      </w:r>
    </w:p>
    <w:p w14:paraId="51FC7BD3" w14:textId="77777777" w:rsidR="009E2C97" w:rsidRDefault="009E2C97" w:rsidP="000F5C1F">
      <w:pPr>
        <w:spacing w:before="120"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3.4. Основной </w:t>
      </w:r>
      <w:r w:rsidRPr="00C05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электронный адрес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Подрядчика для коммуникаций: </w:t>
      </w:r>
    </w:p>
    <w:p w14:paraId="5E27343A" w14:textId="77777777" w:rsidR="009E2C97" w:rsidRDefault="00274343" w:rsidP="000F5C1F">
      <w:pPr>
        <w:spacing w:before="120"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11" w:history="1">
        <w:r w:rsidR="009E2C97" w:rsidRPr="00213DF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____________________@______________.____</w:t>
        </w:r>
      </w:hyperlink>
      <w:r w:rsidR="009E2C97" w:rsidRPr="002F539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10B8876" w14:textId="77777777" w:rsidR="009E2C97" w:rsidRDefault="009E2C97" w:rsidP="000F5C1F">
      <w:pPr>
        <w:spacing w:before="120"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3.5. В случае изменения электронных адресов, Стороны обязуются не позднее следующего рабочего дня сообщить об этом по основным каналам связи.</w:t>
      </w:r>
    </w:p>
    <w:p w14:paraId="7394052B" w14:textId="6BD21AFF" w:rsidR="00527B13" w:rsidRPr="002F5396" w:rsidRDefault="009E2C97" w:rsidP="000F5C1F">
      <w:pPr>
        <w:spacing w:before="12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3.6. </w:t>
      </w:r>
      <w:r w:rsidR="00527B13" w:rsidRPr="00527B13">
        <w:rPr>
          <w:rFonts w:ascii="Times New Roman" w:hAnsi="Times New Roman" w:cs="Times New Roman"/>
          <w:sz w:val="24"/>
          <w:szCs w:val="24"/>
        </w:rPr>
        <w:t xml:space="preserve">С целью оптимизации процесса закупки в области строительно-монтажных (ремонтных) работ, АО «КИП «Мастер» начинает применение платформы </w:t>
      </w:r>
      <w:proofErr w:type="spellStart"/>
      <w:r w:rsidR="00527B13" w:rsidRPr="00527B13">
        <w:rPr>
          <w:rFonts w:ascii="Times New Roman" w:hAnsi="Times New Roman" w:cs="Times New Roman"/>
          <w:sz w:val="24"/>
          <w:szCs w:val="24"/>
        </w:rPr>
        <w:t>iStock.Link</w:t>
      </w:r>
      <w:proofErr w:type="spellEnd"/>
      <w:r w:rsidR="00527B13">
        <w:rPr>
          <w:rFonts w:ascii="Times New Roman" w:hAnsi="Times New Roman" w:cs="Times New Roman"/>
          <w:sz w:val="24"/>
          <w:szCs w:val="24"/>
        </w:rPr>
        <w:t xml:space="preserve">. </w:t>
      </w:r>
      <w:r w:rsidR="00527B13" w:rsidRPr="00527B13">
        <w:rPr>
          <w:rFonts w:ascii="Times New Roman" w:hAnsi="Times New Roman" w:cs="Times New Roman"/>
          <w:sz w:val="24"/>
          <w:szCs w:val="24"/>
        </w:rPr>
        <w:t xml:space="preserve">Для подачи предложений по закупочным процедурам, Подрядчику – Стратегическому партнеру необходимо зарегистрироваться на платформе по адресу </w:t>
      </w:r>
      <w:hyperlink r:id="rId12" w:history="1">
        <w:r w:rsidR="00527B13" w:rsidRPr="002B6C66">
          <w:rPr>
            <w:rStyle w:val="a4"/>
            <w:rFonts w:ascii="Times New Roman" w:hAnsi="Times New Roman" w:cs="Times New Roman"/>
            <w:sz w:val="24"/>
            <w:szCs w:val="24"/>
          </w:rPr>
          <w:t>http://zakupki.istock.link/</w:t>
        </w:r>
      </w:hyperlink>
      <w:r w:rsidR="00527B13" w:rsidRPr="00527B13">
        <w:rPr>
          <w:rFonts w:ascii="Times New Roman" w:hAnsi="Times New Roman" w:cs="Times New Roman"/>
          <w:sz w:val="24"/>
          <w:szCs w:val="24"/>
        </w:rPr>
        <w:t>. Участие в закупочных процедурах АО «КИП «Мастер» для Подрядчика является бесплатным</w:t>
      </w:r>
    </w:p>
    <w:p w14:paraId="3C4F46AD" w14:textId="77777777" w:rsidR="009E2C97" w:rsidRPr="00ED4B70" w:rsidRDefault="009E2C97" w:rsidP="000F5C1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4A27AED" w14:textId="55F9DDCF" w:rsidR="00CA5A3E" w:rsidRPr="00ED4B70" w:rsidRDefault="009E2C97" w:rsidP="000F5C1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="00950E09" w:rsidRPr="00ED4B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CA5A3E" w:rsidRPr="00ED4B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Порядок расчетов</w:t>
      </w:r>
    </w:p>
    <w:p w14:paraId="28529FAE" w14:textId="587B844C" w:rsidR="007B5609" w:rsidRPr="00ED4B70" w:rsidRDefault="009E2C97" w:rsidP="000F5C1F">
      <w:pPr>
        <w:spacing w:before="12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B5609" w:rsidRPr="00ED4B70">
        <w:rPr>
          <w:rFonts w:ascii="Times New Roman" w:hAnsi="Times New Roman" w:cs="Times New Roman"/>
          <w:sz w:val="24"/>
          <w:szCs w:val="24"/>
        </w:rPr>
        <w:t>.1. Стоимость и объем работ, составляющих предмет договоров подряда, определяется согласно утвержденных Локальных ресурсных сметных расчетов, которые являются неотъемлемыми частями договоров подряда.</w:t>
      </w:r>
    </w:p>
    <w:p w14:paraId="02937E66" w14:textId="66D3EB53" w:rsidR="00C50C78" w:rsidRPr="00ED4B70" w:rsidRDefault="009E2C97" w:rsidP="000F5C1F">
      <w:pPr>
        <w:spacing w:before="120"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29C4E3E9" w:rsidRPr="00ED4B70">
        <w:rPr>
          <w:rFonts w:ascii="Times New Roman" w:eastAsia="Calibri" w:hAnsi="Times New Roman" w:cs="Times New Roman"/>
          <w:sz w:val="24"/>
          <w:szCs w:val="24"/>
        </w:rPr>
        <w:t xml:space="preserve">.1.1. Цена договоров подряда </w:t>
      </w:r>
      <w:r w:rsidR="00C50C78" w:rsidRPr="00ED4B70">
        <w:rPr>
          <w:rFonts w:ascii="Times New Roman" w:eastAsia="Calibri" w:hAnsi="Times New Roman" w:cs="Times New Roman"/>
          <w:sz w:val="24"/>
          <w:szCs w:val="24"/>
        </w:rPr>
        <w:t>устанавливается исходя из «</w:t>
      </w:r>
      <w:r w:rsidR="00AD2268" w:rsidRPr="00AD2268">
        <w:rPr>
          <w:rFonts w:ascii="Times New Roman" w:eastAsia="Calibri" w:hAnsi="Times New Roman" w:cs="Times New Roman"/>
          <w:sz w:val="24"/>
          <w:szCs w:val="24"/>
        </w:rPr>
        <w:t>Положение о формировании сметной стоимости работ на объекта</w:t>
      </w:r>
      <w:r w:rsidR="00AD2268">
        <w:rPr>
          <w:rFonts w:ascii="Times New Roman" w:eastAsia="Calibri" w:hAnsi="Times New Roman" w:cs="Times New Roman"/>
          <w:sz w:val="24"/>
          <w:szCs w:val="24"/>
        </w:rPr>
        <w:t>х</w:t>
      </w:r>
      <w:r w:rsidR="00AD2268" w:rsidRPr="00AD2268">
        <w:rPr>
          <w:rFonts w:ascii="Times New Roman" w:eastAsia="Calibri" w:hAnsi="Times New Roman" w:cs="Times New Roman"/>
          <w:sz w:val="24"/>
          <w:szCs w:val="24"/>
        </w:rPr>
        <w:t xml:space="preserve"> АО КИП Мастер</w:t>
      </w:r>
      <w:r w:rsidR="00847D68" w:rsidRPr="008450C5">
        <w:rPr>
          <w:rFonts w:ascii="Times New Roman" w:eastAsia="Calibri" w:hAnsi="Times New Roman" w:cs="Times New Roman"/>
          <w:sz w:val="24"/>
          <w:szCs w:val="24"/>
        </w:rPr>
        <w:t>»</w:t>
      </w:r>
      <w:r w:rsidR="00AD2268">
        <w:rPr>
          <w:rFonts w:ascii="Times New Roman" w:eastAsia="Calibri" w:hAnsi="Times New Roman" w:cs="Times New Roman"/>
          <w:sz w:val="24"/>
          <w:szCs w:val="24"/>
        </w:rPr>
        <w:t>,</w:t>
      </w:r>
      <w:r w:rsidR="00C50C78" w:rsidRPr="008450C5">
        <w:rPr>
          <w:rFonts w:ascii="Times New Roman" w:eastAsia="Calibri" w:hAnsi="Times New Roman" w:cs="Times New Roman"/>
          <w:sz w:val="24"/>
          <w:szCs w:val="24"/>
        </w:rPr>
        <w:t xml:space="preserve"> опубликованном на официальном сайте </w:t>
      </w:r>
      <w:r w:rsidR="00847D68" w:rsidRPr="008450C5">
        <w:rPr>
          <w:rFonts w:ascii="Times New Roman" w:eastAsia="Calibri" w:hAnsi="Times New Roman" w:cs="Times New Roman"/>
          <w:sz w:val="24"/>
          <w:szCs w:val="24"/>
        </w:rPr>
        <w:t>АО «КИП «Мастер»</w:t>
      </w:r>
      <w:r w:rsidR="00C50C78" w:rsidRPr="008450C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943C83A" w14:textId="532B64AB" w:rsidR="5FEDF91B" w:rsidRPr="00ED4B70" w:rsidRDefault="009E2C97" w:rsidP="000F5C1F">
      <w:pPr>
        <w:spacing w:before="120"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2AA121AD" w:rsidRPr="00ED4B70">
        <w:rPr>
          <w:rFonts w:ascii="Times New Roman" w:eastAsia="Calibri" w:hAnsi="Times New Roman" w:cs="Times New Roman"/>
          <w:sz w:val="24"/>
          <w:szCs w:val="24"/>
        </w:rPr>
        <w:t>.1.</w:t>
      </w:r>
      <w:r w:rsidR="00C50C78" w:rsidRPr="00ED4B70">
        <w:rPr>
          <w:rFonts w:ascii="Times New Roman" w:eastAsia="Calibri" w:hAnsi="Times New Roman" w:cs="Times New Roman"/>
          <w:sz w:val="24"/>
          <w:szCs w:val="24"/>
        </w:rPr>
        <w:t>2</w:t>
      </w:r>
      <w:r w:rsidR="2AA121AD" w:rsidRPr="00ED4B70">
        <w:rPr>
          <w:rFonts w:ascii="Times New Roman" w:eastAsia="Calibri" w:hAnsi="Times New Roman" w:cs="Times New Roman"/>
          <w:sz w:val="24"/>
          <w:szCs w:val="24"/>
        </w:rPr>
        <w:t xml:space="preserve">. Стоимость работ по агентским договорам и договорам подряда, предусматривающих бюджетное </w:t>
      </w:r>
      <w:proofErr w:type="spellStart"/>
      <w:r w:rsidR="2AA121AD" w:rsidRPr="00ED4B70">
        <w:rPr>
          <w:rFonts w:ascii="Times New Roman" w:eastAsia="Calibri" w:hAnsi="Times New Roman" w:cs="Times New Roman"/>
          <w:sz w:val="24"/>
          <w:szCs w:val="24"/>
        </w:rPr>
        <w:t>софинансирование</w:t>
      </w:r>
      <w:proofErr w:type="spellEnd"/>
      <w:r w:rsidR="2AA121AD" w:rsidRPr="00ED4B70">
        <w:rPr>
          <w:rFonts w:ascii="Times New Roman" w:eastAsia="Calibri" w:hAnsi="Times New Roman" w:cs="Times New Roman"/>
          <w:sz w:val="24"/>
          <w:szCs w:val="24"/>
        </w:rPr>
        <w:t xml:space="preserve">, определяется в соответствии с утвержденными Локальными ресурсными сметными расчетами, </w:t>
      </w:r>
      <w:r w:rsidR="00C50C78" w:rsidRPr="00ED4B70">
        <w:rPr>
          <w:rFonts w:ascii="Times New Roman" w:eastAsia="Calibri" w:hAnsi="Times New Roman" w:cs="Times New Roman"/>
          <w:sz w:val="24"/>
          <w:szCs w:val="24"/>
        </w:rPr>
        <w:t xml:space="preserve">при этом </w:t>
      </w:r>
      <w:r w:rsidR="2AA121AD" w:rsidRPr="00ED4B70">
        <w:rPr>
          <w:rFonts w:ascii="Times New Roman" w:eastAsia="Calibri" w:hAnsi="Times New Roman" w:cs="Times New Roman"/>
          <w:sz w:val="24"/>
          <w:szCs w:val="24"/>
        </w:rPr>
        <w:t>услови</w:t>
      </w:r>
      <w:r w:rsidR="00C50C78" w:rsidRPr="00ED4B70">
        <w:rPr>
          <w:rFonts w:ascii="Times New Roman" w:eastAsia="Calibri" w:hAnsi="Times New Roman" w:cs="Times New Roman"/>
          <w:sz w:val="24"/>
          <w:szCs w:val="24"/>
        </w:rPr>
        <w:t>е</w:t>
      </w:r>
      <w:r w:rsidR="2AA121AD" w:rsidRPr="00ED4B70">
        <w:rPr>
          <w:rFonts w:ascii="Times New Roman" w:eastAsia="Calibri" w:hAnsi="Times New Roman" w:cs="Times New Roman"/>
          <w:sz w:val="24"/>
          <w:szCs w:val="24"/>
        </w:rPr>
        <w:t xml:space="preserve"> п.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2AA121AD" w:rsidRPr="00ED4B70">
        <w:rPr>
          <w:rFonts w:ascii="Times New Roman" w:eastAsia="Calibri" w:hAnsi="Times New Roman" w:cs="Times New Roman"/>
          <w:sz w:val="24"/>
          <w:szCs w:val="24"/>
        </w:rPr>
        <w:t>.1.1</w:t>
      </w:r>
      <w:r w:rsidR="00C50C78" w:rsidRPr="00ED4B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2AA121AD" w:rsidRPr="00ED4B70">
        <w:rPr>
          <w:rFonts w:ascii="Times New Roman" w:eastAsia="Calibri" w:hAnsi="Times New Roman" w:cs="Times New Roman"/>
          <w:sz w:val="24"/>
          <w:szCs w:val="24"/>
        </w:rPr>
        <w:t>мо</w:t>
      </w:r>
      <w:r w:rsidR="00C50C78" w:rsidRPr="00ED4B70">
        <w:rPr>
          <w:rFonts w:ascii="Times New Roman" w:eastAsia="Calibri" w:hAnsi="Times New Roman" w:cs="Times New Roman"/>
          <w:sz w:val="24"/>
          <w:szCs w:val="24"/>
        </w:rPr>
        <w:t>жет</w:t>
      </w:r>
      <w:r w:rsidR="2AA121AD" w:rsidRPr="00ED4B70">
        <w:rPr>
          <w:rFonts w:ascii="Times New Roman" w:eastAsia="Calibri" w:hAnsi="Times New Roman" w:cs="Times New Roman"/>
          <w:sz w:val="24"/>
          <w:szCs w:val="24"/>
        </w:rPr>
        <w:t xml:space="preserve"> не применяться.</w:t>
      </w:r>
    </w:p>
    <w:p w14:paraId="1DF2552B" w14:textId="6B2E98AD" w:rsidR="007B5609" w:rsidRPr="00ED4B70" w:rsidRDefault="009E2C97" w:rsidP="000F5C1F">
      <w:pPr>
        <w:spacing w:before="120"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435">
        <w:rPr>
          <w:rFonts w:ascii="Times New Roman" w:eastAsia="Calibri" w:hAnsi="Times New Roman" w:cs="Times New Roman"/>
          <w:sz w:val="24"/>
          <w:szCs w:val="24"/>
        </w:rPr>
        <w:t>4</w:t>
      </w:r>
      <w:r w:rsidR="007B5609" w:rsidRPr="00875435">
        <w:rPr>
          <w:rFonts w:ascii="Times New Roman" w:eastAsia="Calibri" w:hAnsi="Times New Roman" w:cs="Times New Roman"/>
          <w:sz w:val="24"/>
          <w:szCs w:val="24"/>
        </w:rPr>
        <w:t>.2. Стоимость</w:t>
      </w:r>
      <w:r w:rsidR="00F35A28" w:rsidRPr="00875435">
        <w:rPr>
          <w:rFonts w:ascii="Times New Roman" w:eastAsia="Calibri" w:hAnsi="Times New Roman" w:cs="Times New Roman"/>
          <w:sz w:val="24"/>
          <w:szCs w:val="24"/>
        </w:rPr>
        <w:t xml:space="preserve"> используемых</w:t>
      </w:r>
      <w:r w:rsidR="007B5609" w:rsidRPr="00875435">
        <w:rPr>
          <w:rFonts w:ascii="Times New Roman" w:eastAsia="Calibri" w:hAnsi="Times New Roman" w:cs="Times New Roman"/>
          <w:sz w:val="24"/>
          <w:szCs w:val="24"/>
        </w:rPr>
        <w:t xml:space="preserve"> материалов подтверждат</w:t>
      </w:r>
      <w:r w:rsidR="002774DB" w:rsidRPr="00875435">
        <w:rPr>
          <w:rFonts w:ascii="Times New Roman" w:eastAsia="Calibri" w:hAnsi="Times New Roman" w:cs="Times New Roman"/>
          <w:sz w:val="24"/>
          <w:szCs w:val="24"/>
        </w:rPr>
        <w:t>ь</w:t>
      </w:r>
      <w:r w:rsidR="007B5609" w:rsidRPr="00875435">
        <w:rPr>
          <w:rFonts w:ascii="Times New Roman" w:eastAsia="Calibri" w:hAnsi="Times New Roman" w:cs="Times New Roman"/>
          <w:sz w:val="24"/>
          <w:szCs w:val="24"/>
        </w:rPr>
        <w:t>ся первичными документами</w:t>
      </w:r>
      <w:r w:rsidR="00875435" w:rsidRPr="0087543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4BA17C7" w14:textId="3AD2474E" w:rsidR="00950E09" w:rsidRPr="00ED4B70" w:rsidRDefault="009E2C97" w:rsidP="000F5C1F">
      <w:pPr>
        <w:spacing w:before="120"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950E09" w:rsidRPr="00ED4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B5609" w:rsidRPr="00ED4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950E09" w:rsidRPr="00ED4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61664B" w:rsidRPr="00ED4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Расчет производится Заказчиком путем перечисления денежных средств на расчетный счет Подрядчика в течение 14 </w:t>
      </w:r>
      <w:r w:rsidR="00D30754" w:rsidRPr="00ED4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календарных</w:t>
      </w:r>
      <w:r w:rsidR="0061664B" w:rsidRPr="00ED4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дней после выполнения и сдачи работ Заказчику с подписанием акта выполненных работ.</w:t>
      </w:r>
    </w:p>
    <w:p w14:paraId="222F203C" w14:textId="7C6083A4" w:rsidR="00D30754" w:rsidRPr="00ED4B70" w:rsidRDefault="009E2C97" w:rsidP="000F5C1F">
      <w:pPr>
        <w:spacing w:before="120"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7B5609" w:rsidRPr="00ED4B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.4</w:t>
      </w:r>
      <w:r w:rsidR="00CA5A3E" w:rsidRPr="00ED4B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D30754" w:rsidRPr="00ED4B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A5A3E" w:rsidRPr="00ED4B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случае заключения договора </w:t>
      </w:r>
      <w:r w:rsidR="00D30754" w:rsidRPr="00ED4B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подряда </w:t>
      </w:r>
      <w:r w:rsidR="00CA5A3E" w:rsidRPr="00ED4B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условием </w:t>
      </w:r>
      <w:r w:rsidR="00D30754" w:rsidRPr="00ED4B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перечисления авансовых платежей</w:t>
      </w:r>
      <w:r w:rsidR="00003175" w:rsidRPr="00ED4B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CA5A3E" w:rsidRPr="00ED4B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02F68" w:rsidRPr="00ED4B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зачет авансовых платежей осуществляется в соответствии с условиями договора подряда, оставшаяся сумма оплачивается</w:t>
      </w:r>
      <w:r w:rsidR="00D30754" w:rsidRPr="00ED4B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Заказчиком путем перечисления денежных средств на расчетный счет Подрядчика в течение 30 </w:t>
      </w:r>
      <w:r w:rsidR="000B3AB8" w:rsidRPr="00ED4B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календарных</w:t>
      </w:r>
      <w:r w:rsidR="00D30754" w:rsidRPr="00ED4B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дней после выполнения и сдачи работ Заказчику с подписанием акта выполненных работ.</w:t>
      </w:r>
    </w:p>
    <w:p w14:paraId="04F469DA" w14:textId="2E01F05B" w:rsidR="00CA5A3E" w:rsidRPr="00ED4B70" w:rsidRDefault="009E2C97" w:rsidP="000F5C1F">
      <w:pPr>
        <w:spacing w:before="120"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853E60C" w:rsidRPr="00ED4B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.5. </w:t>
      </w:r>
      <w:r w:rsidR="71659039" w:rsidRPr="00ED4B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Расчеты по договорам подряда</w:t>
      </w:r>
      <w:r w:rsidR="0853E60C" w:rsidRPr="00ED4B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производятся на расчетный счет, открытый в АО «</w:t>
      </w:r>
      <w:proofErr w:type="spellStart"/>
      <w:r w:rsidR="0853E60C" w:rsidRPr="00ED4B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Альфа-банк</w:t>
      </w:r>
      <w:proofErr w:type="spellEnd"/>
      <w:r w:rsidR="0853E60C" w:rsidRPr="00ED4B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с условием акцепта </w:t>
      </w:r>
      <w:r w:rsidR="5FEDF91B" w:rsidRPr="00ED4B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платежей</w:t>
      </w:r>
      <w:r w:rsidR="0853E60C" w:rsidRPr="00ED4B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соответствии со следующей процедурой:</w:t>
      </w:r>
    </w:p>
    <w:p w14:paraId="75C63246" w14:textId="167A2ADC" w:rsidR="00CA5A3E" w:rsidRPr="00C054D6" w:rsidRDefault="00C50C78" w:rsidP="000F5C1F">
      <w:pPr>
        <w:pStyle w:val="a5"/>
        <w:numPr>
          <w:ilvl w:val="0"/>
          <w:numId w:val="5"/>
        </w:numPr>
        <w:tabs>
          <w:tab w:val="left" w:pos="284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5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775F6D" w:rsidRPr="00C05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ля акцепта платежей Подрядчик направляет на электронный адрес </w:t>
      </w:r>
      <w:hyperlink r:id="rId13" w:history="1">
        <w:r w:rsidR="000F5C1F" w:rsidRPr="00213DFB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kuznecov</w:t>
        </w:r>
        <w:r w:rsidR="000F5C1F" w:rsidRPr="00213DF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@k</w:t>
        </w:r>
        <w:r w:rsidR="000F5C1F" w:rsidRPr="00213DFB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amaz</w:t>
        </w:r>
        <w:r w:rsidR="000F5C1F" w:rsidRPr="00213DF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0F5C1F" w:rsidRPr="00213DF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ru</w:t>
        </w:r>
        <w:proofErr w:type="spellEnd"/>
      </w:hyperlink>
      <w:r w:rsidR="00775F6D" w:rsidRPr="00C05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A5A3E" w:rsidRPr="00C05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реестр</w:t>
      </w:r>
      <w:r w:rsidR="00775F6D" w:rsidRPr="00C05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A5A3E" w:rsidRPr="00C05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подписанный руководителем </w:t>
      </w:r>
      <w:r w:rsidR="007B5609" w:rsidRPr="00C05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Подрядчика</w:t>
      </w:r>
      <w:r w:rsidR="00775F6D" w:rsidRPr="00C05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срок до 15:00 платежного дня. В случае предоставления реестра после 15:00 платежного дня его исполнение переносится на следующий банковский день.</w:t>
      </w:r>
    </w:p>
    <w:p w14:paraId="54B458B8" w14:textId="6F120AF8" w:rsidR="00F35A28" w:rsidRPr="0081596F" w:rsidRDefault="00085C00" w:rsidP="000F5C1F">
      <w:pPr>
        <w:pStyle w:val="a5"/>
        <w:numPr>
          <w:ilvl w:val="0"/>
          <w:numId w:val="5"/>
        </w:numPr>
        <w:tabs>
          <w:tab w:val="left" w:pos="284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денежные средства полученные в качестве погашения кредиторской задолженности расходуются Подрядчиком по своему усмотрению</w:t>
      </w:r>
      <w:r w:rsidR="00F35A28" w:rsidRPr="00815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при условии </w:t>
      </w:r>
      <w:r w:rsidR="0081596F" w:rsidRPr="00815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соблюдения принципов </w:t>
      </w:r>
      <w:r w:rsidR="00815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должной </w:t>
      </w:r>
      <w:r w:rsidR="0081596F" w:rsidRPr="00815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осмотрительности</w:t>
      </w:r>
      <w:r w:rsidR="00815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35A28" w:rsidRPr="00815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14:paraId="4F83A71B" w14:textId="08E18D08" w:rsidR="00CA5A3E" w:rsidRPr="00C054D6" w:rsidRDefault="00C50C78" w:rsidP="000F5C1F">
      <w:pPr>
        <w:pStyle w:val="a5"/>
        <w:numPr>
          <w:ilvl w:val="0"/>
          <w:numId w:val="5"/>
        </w:numPr>
        <w:tabs>
          <w:tab w:val="left" w:pos="284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5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CA5A3E" w:rsidRPr="00C05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 использовании авансовых средств</w:t>
      </w:r>
      <w:r w:rsidR="00775F6D" w:rsidRPr="00C05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перечисленных в рамках заключенных договоров подряда, </w:t>
      </w:r>
      <w:r w:rsidR="00F35A28" w:rsidRPr="00C05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Заказчик осуществляет дополнительный контроль за </w:t>
      </w:r>
      <w:r w:rsidR="00624CB8" w:rsidRPr="00C05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их </w:t>
      </w:r>
      <w:r w:rsidR="00F35A28" w:rsidRPr="00C05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целевым использованием. </w:t>
      </w:r>
      <w:r w:rsidR="00624CB8" w:rsidRPr="00C05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Дополнительно </w:t>
      </w:r>
      <w:r w:rsidR="00775F6D" w:rsidRPr="00C05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Подрядчик </w:t>
      </w:r>
      <w:r w:rsidR="00CA5A3E" w:rsidRPr="00C05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</w:t>
      </w:r>
      <w:r w:rsidR="00624CB8" w:rsidRPr="00C05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CA5A3E" w:rsidRPr="00C05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копии договоров, спецификаций, счетов, в которых прописано условие авансирования</w:t>
      </w:r>
      <w:r w:rsidR="001D268A" w:rsidRPr="00C05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24CB8" w:rsidRPr="00C05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FDD657D" w14:textId="3E0857EC" w:rsidR="00C054D6" w:rsidRPr="00C054D6" w:rsidRDefault="00C50C78" w:rsidP="000F5C1F">
      <w:pPr>
        <w:pStyle w:val="a5"/>
        <w:numPr>
          <w:ilvl w:val="0"/>
          <w:numId w:val="5"/>
        </w:numPr>
        <w:tabs>
          <w:tab w:val="left" w:pos="284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5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CA5A3E" w:rsidRPr="00C05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еремещение со счетов </w:t>
      </w:r>
      <w:r w:rsidR="007B5609" w:rsidRPr="00C05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 «</w:t>
      </w:r>
      <w:proofErr w:type="spellStart"/>
      <w:r w:rsidR="007B5609" w:rsidRPr="00C05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Альфа-банк</w:t>
      </w:r>
      <w:proofErr w:type="spellEnd"/>
      <w:r w:rsidR="007B5609" w:rsidRPr="00C05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CA5A3E" w:rsidRPr="00C05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другие счета Подрядчика </w:t>
      </w:r>
      <w:r w:rsidR="00BB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</w:t>
      </w:r>
      <w:r w:rsidR="00CA5A3E" w:rsidRPr="00C05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допускается </w:t>
      </w:r>
      <w:r w:rsidR="00BB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исключением</w:t>
      </w:r>
      <w:r w:rsidR="00CA5A3E" w:rsidRPr="00C05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погашения ранее полученных кредитов или расчетов с сотрудниками</w:t>
      </w:r>
      <w:r w:rsidR="00BB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(зарплатный проект)</w:t>
      </w:r>
      <w:r w:rsidR="007B5609" w:rsidRPr="00C05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24CB8" w:rsidRPr="00C05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54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Заказчик оставляет за собой право запрашивать подтверждающие документы и информацию.</w:t>
      </w:r>
    </w:p>
    <w:p w14:paraId="4CEA4479" w14:textId="2444D2FE" w:rsidR="00CA5A3E" w:rsidRPr="00C054D6" w:rsidRDefault="00C054D6" w:rsidP="000F5C1F">
      <w:pPr>
        <w:pStyle w:val="a5"/>
        <w:numPr>
          <w:ilvl w:val="0"/>
          <w:numId w:val="5"/>
        </w:numPr>
        <w:tabs>
          <w:tab w:val="left" w:pos="284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5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624CB8" w:rsidRPr="00C05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ереводы на счета зависимых лиц </w:t>
      </w:r>
      <w:r w:rsidR="00BB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считаются переводами на другие счета Подрядчика и </w:t>
      </w:r>
      <w:r w:rsidR="00624CB8" w:rsidRPr="00C05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признаются неправомерными.</w:t>
      </w:r>
    </w:p>
    <w:p w14:paraId="0B8D5F9F" w14:textId="3737A550" w:rsidR="00775F6D" w:rsidRPr="00C054D6" w:rsidRDefault="00C50C78" w:rsidP="000F5C1F">
      <w:pPr>
        <w:pStyle w:val="a5"/>
        <w:numPr>
          <w:ilvl w:val="0"/>
          <w:numId w:val="5"/>
        </w:numPr>
        <w:tabs>
          <w:tab w:val="left" w:pos="284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5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</w:t>
      </w:r>
      <w:r w:rsidR="00775F6D" w:rsidRPr="00C05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 нарушении процедуры акцепта платежей Заказчик вправе отказать в исполнении реестра или его части</w:t>
      </w:r>
      <w:r w:rsidR="00003175" w:rsidRPr="00C05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устранения замечаний</w:t>
      </w:r>
      <w:r w:rsidR="00775F6D" w:rsidRPr="00C05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251C3E0" w14:textId="001CA308" w:rsidR="007B5609" w:rsidRPr="00ED4B70" w:rsidRDefault="009E2C97" w:rsidP="000F5C1F">
      <w:pPr>
        <w:spacing w:before="12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7B5609" w:rsidRPr="00ED4B70">
        <w:rPr>
          <w:rFonts w:ascii="Times New Roman" w:eastAsia="Calibri" w:hAnsi="Times New Roman" w:cs="Times New Roman"/>
          <w:sz w:val="24"/>
          <w:szCs w:val="24"/>
        </w:rPr>
        <w:t>.</w:t>
      </w:r>
      <w:r w:rsidR="00EA29B9" w:rsidRPr="00ED4B70">
        <w:rPr>
          <w:rFonts w:ascii="Times New Roman" w:eastAsia="Calibri" w:hAnsi="Times New Roman" w:cs="Times New Roman"/>
          <w:sz w:val="24"/>
          <w:szCs w:val="24"/>
        </w:rPr>
        <w:t>6</w:t>
      </w:r>
      <w:r w:rsidR="007B5609" w:rsidRPr="00ED4B70">
        <w:rPr>
          <w:rFonts w:ascii="Times New Roman" w:eastAsia="Calibri" w:hAnsi="Times New Roman" w:cs="Times New Roman"/>
          <w:sz w:val="24"/>
          <w:szCs w:val="24"/>
        </w:rPr>
        <w:t>. Проценты по денежным обязательствам, предусмотренные ст.317.1 ГК РФ, при возникновении денежных обязательств не начисляются.</w:t>
      </w:r>
    </w:p>
    <w:p w14:paraId="3D2D33B0" w14:textId="77777777" w:rsidR="002B3D7A" w:rsidRDefault="002B3D7A" w:rsidP="000F5C1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DAC0ABE" w14:textId="5A770792" w:rsidR="00CA5A3E" w:rsidRPr="00ED4B70" w:rsidRDefault="002B3D7A" w:rsidP="000F5C1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="00CA5A3E" w:rsidRPr="00ED4B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Дополнительные гарантии подрядчика</w:t>
      </w:r>
    </w:p>
    <w:p w14:paraId="2C2500ED" w14:textId="580D9F8A" w:rsidR="00DA66FC" w:rsidRPr="00ED4B70" w:rsidRDefault="009E2C97" w:rsidP="000F5C1F">
      <w:pPr>
        <w:spacing w:before="12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A66FC" w:rsidRPr="00ED4B70">
        <w:rPr>
          <w:rFonts w:ascii="Times New Roman" w:hAnsi="Times New Roman" w:cs="Times New Roman"/>
          <w:sz w:val="24"/>
          <w:szCs w:val="24"/>
        </w:rPr>
        <w:t>.1. Подрядчик гарантирует, что:</w:t>
      </w:r>
    </w:p>
    <w:p w14:paraId="22A15F23" w14:textId="52BDB19A" w:rsidR="00DA66FC" w:rsidRPr="00C054D6" w:rsidRDefault="00DA66FC" w:rsidP="000F5C1F">
      <w:pPr>
        <w:pStyle w:val="a5"/>
        <w:numPr>
          <w:ilvl w:val="0"/>
          <w:numId w:val="6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4D6">
        <w:rPr>
          <w:rFonts w:ascii="Times New Roman" w:hAnsi="Times New Roman" w:cs="Times New Roman"/>
          <w:sz w:val="24"/>
          <w:szCs w:val="24"/>
        </w:rPr>
        <w:t>зарегистрирован в ЕГРЮЛ надлежащим образом;</w:t>
      </w:r>
    </w:p>
    <w:p w14:paraId="23CB8FCB" w14:textId="5D174D4B" w:rsidR="00DA66FC" w:rsidRPr="00ED4B70" w:rsidRDefault="00DA66FC" w:rsidP="000F5C1F">
      <w:pPr>
        <w:pStyle w:val="23PNP"/>
        <w:numPr>
          <w:ilvl w:val="0"/>
          <w:numId w:val="6"/>
        </w:numPr>
        <w:tabs>
          <w:tab w:val="left" w:pos="284"/>
        </w:tabs>
        <w:spacing w:before="0" w:line="259" w:lineRule="auto"/>
        <w:rPr>
          <w:rStyle w:val="26PNP"/>
          <w:sz w:val="24"/>
          <w:szCs w:val="24"/>
          <w:u w:val="none"/>
        </w:rPr>
      </w:pPr>
      <w:r w:rsidRPr="00ED4B70">
        <w:rPr>
          <w:rStyle w:val="26PNP"/>
          <w:sz w:val="24"/>
          <w:szCs w:val="24"/>
          <w:u w:val="none"/>
        </w:rPr>
        <w:t xml:space="preserve">уплачивает все обязательные налоги и сборы, ведет бухгалтерский и налоговый учет, а также своевременно подает в налоговые и иные госорганы отчетность; </w:t>
      </w:r>
    </w:p>
    <w:p w14:paraId="53581C90" w14:textId="48F3B8E6" w:rsidR="00DA66FC" w:rsidRPr="00ED4B70" w:rsidRDefault="00DA66FC" w:rsidP="000F5C1F">
      <w:pPr>
        <w:pStyle w:val="23PNP"/>
        <w:numPr>
          <w:ilvl w:val="0"/>
          <w:numId w:val="6"/>
        </w:numPr>
        <w:tabs>
          <w:tab w:val="left" w:pos="284"/>
        </w:tabs>
        <w:spacing w:before="0" w:line="259" w:lineRule="auto"/>
        <w:rPr>
          <w:sz w:val="24"/>
          <w:szCs w:val="24"/>
        </w:rPr>
      </w:pPr>
      <w:r w:rsidRPr="00ED4B70">
        <w:rPr>
          <w:rStyle w:val="26PNP"/>
          <w:sz w:val="24"/>
          <w:szCs w:val="24"/>
          <w:u w:val="none"/>
        </w:rPr>
        <w:t>его исполнительный орган находится и осуществляет функции управления по месту регистрации юр. лица, и в нем нет дисквалифицированных лиц;</w:t>
      </w:r>
      <w:r w:rsidRPr="00ED4B70">
        <w:rPr>
          <w:sz w:val="24"/>
          <w:szCs w:val="24"/>
        </w:rPr>
        <w:t xml:space="preserve"> </w:t>
      </w:r>
    </w:p>
    <w:p w14:paraId="764C9487" w14:textId="00718EC3" w:rsidR="00DA66FC" w:rsidRPr="00ED4B70" w:rsidRDefault="00DA66FC" w:rsidP="000F5C1F">
      <w:pPr>
        <w:pStyle w:val="23PNP"/>
        <w:numPr>
          <w:ilvl w:val="0"/>
          <w:numId w:val="6"/>
        </w:numPr>
        <w:tabs>
          <w:tab w:val="left" w:pos="284"/>
        </w:tabs>
        <w:spacing w:before="0" w:line="259" w:lineRule="auto"/>
        <w:rPr>
          <w:sz w:val="24"/>
          <w:szCs w:val="24"/>
        </w:rPr>
      </w:pPr>
      <w:r w:rsidRPr="00ED4B70">
        <w:rPr>
          <w:sz w:val="24"/>
          <w:szCs w:val="24"/>
        </w:rPr>
        <w:t>для заключения и исполнения настоящего соглашения и договоров подряда он получил все необходимые согласия, одобрения, разрешения и лицензии.</w:t>
      </w:r>
    </w:p>
    <w:p w14:paraId="72EB0589" w14:textId="5462A333" w:rsidR="00DA66FC" w:rsidRPr="00ED4B70" w:rsidRDefault="00DA66FC" w:rsidP="000F5C1F">
      <w:pPr>
        <w:pStyle w:val="23PNP"/>
        <w:numPr>
          <w:ilvl w:val="0"/>
          <w:numId w:val="6"/>
        </w:numPr>
        <w:tabs>
          <w:tab w:val="left" w:pos="284"/>
        </w:tabs>
        <w:spacing w:before="0" w:line="259" w:lineRule="auto"/>
        <w:rPr>
          <w:sz w:val="24"/>
          <w:szCs w:val="24"/>
        </w:rPr>
      </w:pPr>
      <w:r w:rsidRPr="00ED4B70">
        <w:rPr>
          <w:sz w:val="24"/>
          <w:szCs w:val="24"/>
        </w:rPr>
        <w:t>не существует документов, которые запрещают ему или ограничивают его право заключать и исполнять настоящее соглашение и договоры подряда;</w:t>
      </w:r>
    </w:p>
    <w:p w14:paraId="3D405AC5" w14:textId="2F5E1E06" w:rsidR="00DA66FC" w:rsidRPr="00ED4B70" w:rsidRDefault="00DA66FC" w:rsidP="000F5C1F">
      <w:pPr>
        <w:pStyle w:val="23PNP"/>
        <w:numPr>
          <w:ilvl w:val="0"/>
          <w:numId w:val="6"/>
        </w:numPr>
        <w:tabs>
          <w:tab w:val="left" w:pos="284"/>
        </w:tabs>
        <w:spacing w:before="0" w:line="259" w:lineRule="auto"/>
        <w:rPr>
          <w:rStyle w:val="26PNP"/>
          <w:sz w:val="24"/>
          <w:szCs w:val="24"/>
          <w:u w:val="none"/>
        </w:rPr>
      </w:pPr>
      <w:r w:rsidRPr="00ED4B70">
        <w:rPr>
          <w:rStyle w:val="26PNP"/>
          <w:sz w:val="24"/>
          <w:szCs w:val="24"/>
          <w:u w:val="none"/>
        </w:rPr>
        <w:t>отразит в налоговой отчетности НДС, уплаченный Заказчиком в составе стоимости услуг по договорам подряда;</w:t>
      </w:r>
    </w:p>
    <w:p w14:paraId="68E71719" w14:textId="07616D76" w:rsidR="00DA66FC" w:rsidRPr="00ED4B70" w:rsidRDefault="00DA66FC" w:rsidP="000F5C1F">
      <w:pPr>
        <w:pStyle w:val="23PNP"/>
        <w:numPr>
          <w:ilvl w:val="0"/>
          <w:numId w:val="6"/>
        </w:numPr>
        <w:tabs>
          <w:tab w:val="left" w:pos="284"/>
        </w:tabs>
        <w:spacing w:before="0" w:line="259" w:lineRule="auto"/>
        <w:rPr>
          <w:rStyle w:val="26PNP"/>
          <w:sz w:val="24"/>
          <w:szCs w:val="24"/>
          <w:u w:val="none"/>
        </w:rPr>
      </w:pPr>
      <w:r w:rsidRPr="00ED4B70">
        <w:rPr>
          <w:rStyle w:val="26PNP"/>
          <w:sz w:val="24"/>
          <w:szCs w:val="24"/>
          <w:u w:val="none"/>
        </w:rPr>
        <w:t xml:space="preserve">предоставит Заказчику надлежащим образом оформленные первичные документы: счета-фактуры, </w:t>
      </w:r>
      <w:r w:rsidRPr="00ED4B70">
        <w:rPr>
          <w:sz w:val="24"/>
          <w:szCs w:val="24"/>
        </w:rPr>
        <w:t xml:space="preserve">формы КС-2 и КС-3, </w:t>
      </w:r>
      <w:r w:rsidRPr="00ED4B70">
        <w:rPr>
          <w:rStyle w:val="26PNP"/>
          <w:sz w:val="24"/>
          <w:szCs w:val="24"/>
          <w:u w:val="none"/>
        </w:rPr>
        <w:t>товарные или товарно-транспортные накладные и т.д.</w:t>
      </w:r>
    </w:p>
    <w:p w14:paraId="046E0AA1" w14:textId="014B8BCE" w:rsidR="00DA66FC" w:rsidRPr="00ED4B70" w:rsidRDefault="00DA66FC" w:rsidP="000F5C1F">
      <w:pPr>
        <w:pStyle w:val="23PNP"/>
        <w:numPr>
          <w:ilvl w:val="0"/>
          <w:numId w:val="6"/>
        </w:numPr>
        <w:tabs>
          <w:tab w:val="left" w:pos="284"/>
        </w:tabs>
        <w:spacing w:before="0" w:line="259" w:lineRule="auto"/>
        <w:rPr>
          <w:sz w:val="24"/>
          <w:szCs w:val="24"/>
        </w:rPr>
      </w:pPr>
      <w:r w:rsidRPr="00ED4B70">
        <w:rPr>
          <w:sz w:val="24"/>
          <w:szCs w:val="24"/>
        </w:rPr>
        <w:t xml:space="preserve">все операции по покупке товара/услуг у своих поставщиков, в </w:t>
      </w:r>
      <w:proofErr w:type="spellStart"/>
      <w:r w:rsidRPr="00ED4B70">
        <w:rPr>
          <w:sz w:val="24"/>
          <w:szCs w:val="24"/>
        </w:rPr>
        <w:t>т.ч</w:t>
      </w:r>
      <w:proofErr w:type="spellEnd"/>
      <w:r w:rsidRPr="00ED4B70">
        <w:rPr>
          <w:sz w:val="24"/>
          <w:szCs w:val="24"/>
        </w:rPr>
        <w:t>. субподрядных организаций, и его продаже Заказчику Подрядчик полностью отразит в первичной документации, а также в бухгалтерской, налоговой, статистической отчетности;</w:t>
      </w:r>
    </w:p>
    <w:p w14:paraId="0C9A6F39" w14:textId="6DED19BD" w:rsidR="00DA66FC" w:rsidRPr="00ED4B70" w:rsidRDefault="00DA66FC" w:rsidP="000F5C1F">
      <w:pPr>
        <w:pStyle w:val="23PNP"/>
        <w:numPr>
          <w:ilvl w:val="0"/>
          <w:numId w:val="6"/>
        </w:numPr>
        <w:tabs>
          <w:tab w:val="left" w:pos="284"/>
        </w:tabs>
        <w:spacing w:before="0" w:line="259" w:lineRule="auto"/>
        <w:rPr>
          <w:sz w:val="24"/>
          <w:szCs w:val="24"/>
        </w:rPr>
      </w:pPr>
      <w:r w:rsidRPr="00ED4B70">
        <w:rPr>
          <w:sz w:val="24"/>
          <w:szCs w:val="24"/>
        </w:rPr>
        <w:t>по первому требованию Заказчика или налоговых органов Подрядчик предоставит надлежащим образом заверенные копии документов, относящихся к договорам подряда. Документы должны подтверждать гарантии и заверения, указанные в договорах подряда. Подрядчик обязан предоставить их не позднее 5 рабочих дней со дня получения запроса.</w:t>
      </w:r>
    </w:p>
    <w:p w14:paraId="1BA9A20B" w14:textId="45114683" w:rsidR="00DA66FC" w:rsidRPr="00ED4B70" w:rsidRDefault="009E2C97" w:rsidP="000F5C1F">
      <w:pPr>
        <w:pStyle w:val="23PNP"/>
        <w:spacing w:line="259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5</w:t>
      </w:r>
      <w:r w:rsidR="004E23B3" w:rsidRPr="00ED4B70">
        <w:rPr>
          <w:sz w:val="24"/>
          <w:szCs w:val="24"/>
        </w:rPr>
        <w:t xml:space="preserve">.2. </w:t>
      </w:r>
      <w:r w:rsidR="00DA66FC" w:rsidRPr="00ED4B70">
        <w:rPr>
          <w:sz w:val="24"/>
          <w:szCs w:val="24"/>
        </w:rPr>
        <w:t xml:space="preserve">Если Подрядчик нарушит указанные гарантии или законодательство (в том числе налоговое), он обязуется возместить Заказчику ущерб, который последний понес вследствие таких нарушений. При этом правонарушения должны быть отражены в решениях налоговых органов. </w:t>
      </w:r>
    </w:p>
    <w:p w14:paraId="55BA4CA6" w14:textId="77777777" w:rsidR="00DA66FC" w:rsidRPr="00ED4B70" w:rsidRDefault="00DA66FC" w:rsidP="000F5C1F">
      <w:pPr>
        <w:pStyle w:val="23PNP"/>
        <w:spacing w:before="0" w:line="259" w:lineRule="auto"/>
        <w:ind w:firstLine="709"/>
        <w:rPr>
          <w:sz w:val="24"/>
          <w:szCs w:val="24"/>
        </w:rPr>
      </w:pPr>
      <w:r w:rsidRPr="00ED4B70">
        <w:rPr>
          <w:sz w:val="24"/>
          <w:szCs w:val="24"/>
        </w:rPr>
        <w:t>Ущерб определяется в размере:</w:t>
      </w:r>
    </w:p>
    <w:p w14:paraId="671B4F2C" w14:textId="2B9F3E3C" w:rsidR="00DA66FC" w:rsidRPr="00ED4B70" w:rsidRDefault="00DA66FC" w:rsidP="000F5C1F">
      <w:pPr>
        <w:pStyle w:val="23PNP"/>
        <w:numPr>
          <w:ilvl w:val="0"/>
          <w:numId w:val="7"/>
        </w:numPr>
        <w:tabs>
          <w:tab w:val="left" w:pos="284"/>
        </w:tabs>
        <w:spacing w:before="0" w:line="259" w:lineRule="auto"/>
        <w:rPr>
          <w:sz w:val="24"/>
          <w:szCs w:val="24"/>
        </w:rPr>
      </w:pPr>
      <w:r w:rsidRPr="00ED4B70">
        <w:rPr>
          <w:sz w:val="24"/>
          <w:szCs w:val="24"/>
        </w:rPr>
        <w:t>сумм, которые Заказчик уплатил или должен уплатить в бюджет на основании решений и требований налоговых органов о доначислении налогов, пеней и штрафов, в том числе решений об отказе в вычетах по НДС;</w:t>
      </w:r>
    </w:p>
    <w:p w14:paraId="1DB94725" w14:textId="3EF7D3FD" w:rsidR="00DA66FC" w:rsidRPr="00ED4B70" w:rsidRDefault="00DA66FC" w:rsidP="000F5C1F">
      <w:pPr>
        <w:pStyle w:val="23PNP"/>
        <w:numPr>
          <w:ilvl w:val="0"/>
          <w:numId w:val="7"/>
        </w:numPr>
        <w:tabs>
          <w:tab w:val="left" w:pos="284"/>
        </w:tabs>
        <w:spacing w:before="0" w:line="259" w:lineRule="auto"/>
        <w:rPr>
          <w:sz w:val="24"/>
          <w:szCs w:val="24"/>
        </w:rPr>
      </w:pPr>
      <w:r w:rsidRPr="00ED4B70">
        <w:rPr>
          <w:sz w:val="24"/>
          <w:szCs w:val="24"/>
        </w:rPr>
        <w:t>сумм ущерба, которые Заказчик возместил иным лицам, прямо или косвенно приобретавшим товар или услуги у Подрядчика. При этом налоговые органы обязали этих лиц заплатить в бюджет недоимку на основании решений или требований.</w:t>
      </w:r>
    </w:p>
    <w:p w14:paraId="67EB0917" w14:textId="7FA5F8E5" w:rsidR="00DA66FC" w:rsidRPr="00ED4B70" w:rsidRDefault="009E2C97" w:rsidP="000F5C1F">
      <w:pPr>
        <w:pStyle w:val="23PNP"/>
        <w:spacing w:line="259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5</w:t>
      </w:r>
      <w:r w:rsidR="004E23B3" w:rsidRPr="00ED4B70">
        <w:rPr>
          <w:sz w:val="24"/>
          <w:szCs w:val="24"/>
        </w:rPr>
        <w:t xml:space="preserve">.3. </w:t>
      </w:r>
      <w:r w:rsidR="00DA66FC" w:rsidRPr="00ED4B70">
        <w:rPr>
          <w:sz w:val="24"/>
          <w:szCs w:val="24"/>
        </w:rPr>
        <w:t>Помимо ущерба Подрядчик, нарушивший гарантии, возмещает Заказчику все убытки, вызванные таким нарушением. Срок возмещения ущерба и убытков - 20 (Двадцать) календарных дней со дня получения мотивированного требования от Заказчика.</w:t>
      </w:r>
    </w:p>
    <w:p w14:paraId="38BECFE7" w14:textId="77777777" w:rsidR="00967E1C" w:rsidRPr="00ED4B70" w:rsidRDefault="00967E1C" w:rsidP="000F5C1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DA526E4" w14:textId="77777777" w:rsidR="00CA5A3E" w:rsidRPr="00ED4B70" w:rsidRDefault="00503769" w:rsidP="000F5C1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4B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CA5A3E" w:rsidRPr="00ED4B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Срок действия Соглашения</w:t>
      </w:r>
    </w:p>
    <w:p w14:paraId="53D1DF1B" w14:textId="57F15734" w:rsidR="00503769" w:rsidRPr="00ED4B70" w:rsidRDefault="00503769" w:rsidP="000F5C1F">
      <w:pPr>
        <w:spacing w:before="120"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CA5A3E" w:rsidRPr="00ED4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Настоящее Соглашение считается заключенным и вступает в силу со дня его подписания Сторонами. Соглашение зак</w:t>
      </w:r>
      <w:r w:rsidRPr="00ED4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лючается сроком до 3</w:t>
      </w:r>
      <w:r w:rsidR="00D7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ED4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7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апреля</w:t>
      </w:r>
      <w:r w:rsidRPr="00ED4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E96FCA" w:rsidRPr="00ED4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D7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E96FCA" w:rsidRPr="00ED4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01F1C" w:rsidRPr="00ED4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ED4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568E653" w14:textId="5A493837" w:rsidR="00CA5A3E" w:rsidRPr="00ED4B70" w:rsidRDefault="00503769" w:rsidP="000F5C1F">
      <w:pPr>
        <w:spacing w:before="120"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CA5A3E" w:rsidRPr="00ED4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В случае принятия решения о</w:t>
      </w:r>
      <w:r w:rsidR="00EB22D7" w:rsidRPr="00ED4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досрочном</w:t>
      </w:r>
      <w:r w:rsidR="00CA5A3E" w:rsidRPr="00ED4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прекращении действия настоящего Соглашения, его положения остаются в силе по отношению к </w:t>
      </w:r>
      <w:r w:rsidRPr="00ED4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договорам подряда</w:t>
      </w:r>
      <w:r w:rsidR="00CA5A3E" w:rsidRPr="00ED4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D4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заключенных</w:t>
      </w:r>
      <w:r w:rsidR="00CA5A3E" w:rsidRPr="00ED4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рамках настоящего Соглашения и находящимся в стадии реализации, до их полного завершения. </w:t>
      </w:r>
    </w:p>
    <w:p w14:paraId="12374973" w14:textId="77777777" w:rsidR="00003175" w:rsidRPr="00ED4B70" w:rsidRDefault="00003175" w:rsidP="000F5C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48F29A" w14:textId="77777777" w:rsidR="00CA5A3E" w:rsidRPr="00ED4B70" w:rsidRDefault="00503769" w:rsidP="000F5C1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D4B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</w:t>
      </w:r>
      <w:r w:rsidR="00CA5A3E" w:rsidRPr="00ED4B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Заключительные положения</w:t>
      </w:r>
    </w:p>
    <w:p w14:paraId="798FC08E" w14:textId="77777777" w:rsidR="00CA5A3E" w:rsidRPr="00ED4B70" w:rsidRDefault="00503769" w:rsidP="000F5C1F">
      <w:pPr>
        <w:spacing w:before="120"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CA5A3E" w:rsidRPr="00ED4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Данное Соглашение не является исключительным и не налагает ограничений на права Сторон в отношении заключения аналогичных или любых иных соглашений и договоров с третьими сторонами. </w:t>
      </w:r>
    </w:p>
    <w:p w14:paraId="1ADAF3C9" w14:textId="77777777" w:rsidR="002A75A2" w:rsidRPr="00ED4B70" w:rsidRDefault="002A75A2" w:rsidP="000F5C1F">
      <w:pPr>
        <w:pStyle w:val="a6"/>
        <w:spacing w:before="120" w:line="259" w:lineRule="auto"/>
        <w:ind w:firstLine="709"/>
        <w:rPr>
          <w:sz w:val="24"/>
          <w:szCs w:val="24"/>
        </w:rPr>
      </w:pPr>
      <w:r w:rsidRPr="00ED4B70">
        <w:rPr>
          <w:sz w:val="24"/>
          <w:szCs w:val="24"/>
        </w:rPr>
        <w:t>7.2. Ни одна из Сторон не вправе передавать свои права и обязательства по настоящему соглашению третьим лицам без письменного согласия на то другой Стороны.</w:t>
      </w:r>
    </w:p>
    <w:p w14:paraId="5CC72495" w14:textId="77777777" w:rsidR="00CA5A3E" w:rsidRPr="00ED4B70" w:rsidRDefault="00503769" w:rsidP="000F5C1F">
      <w:pPr>
        <w:spacing w:before="120"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2A75A2" w:rsidRPr="00ED4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</w:t>
      </w:r>
      <w:r w:rsidR="00CA5A3E" w:rsidRPr="00ED4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Спорные вопросы, связанные с применением или толкованием настоящего Соглашения, разрешаются путем консультаций и переговоров между Сторонами. </w:t>
      </w:r>
    </w:p>
    <w:p w14:paraId="5ED35BAB" w14:textId="77777777" w:rsidR="002A75A2" w:rsidRPr="00ED4B70" w:rsidRDefault="002A75A2" w:rsidP="000F5C1F">
      <w:pPr>
        <w:pStyle w:val="a6"/>
        <w:spacing w:before="120" w:line="259" w:lineRule="auto"/>
        <w:ind w:firstLine="709"/>
        <w:rPr>
          <w:color w:val="000000"/>
          <w:sz w:val="24"/>
          <w:szCs w:val="24"/>
        </w:rPr>
      </w:pPr>
      <w:r w:rsidRPr="00ED4B70">
        <w:rPr>
          <w:color w:val="000000"/>
          <w:sz w:val="24"/>
          <w:szCs w:val="24"/>
        </w:rPr>
        <w:t>7.4. Во всем, что не урегулировано Соглашением, Стороны будут руководствоваться условиями заключаемых договоров подряда и нормами действующего законодательства Российской Федерации.</w:t>
      </w:r>
    </w:p>
    <w:p w14:paraId="6D708C68" w14:textId="77777777" w:rsidR="00CA5A3E" w:rsidRPr="00ED4B70" w:rsidRDefault="00503769" w:rsidP="000F5C1F">
      <w:pPr>
        <w:spacing w:before="120"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2A75A2" w:rsidRPr="00ED4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.5</w:t>
      </w:r>
      <w:r w:rsidR="00CA5A3E" w:rsidRPr="00ED4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Данное Соглашение составлено в двух подлинных экземплярах, имеющих одинаковую юридическую силу.</w:t>
      </w:r>
    </w:p>
    <w:p w14:paraId="11C75118" w14:textId="77777777" w:rsidR="00554F1E" w:rsidRDefault="00554F1E" w:rsidP="000F5C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95B3B8" w14:textId="77777777" w:rsidR="009E2C97" w:rsidRPr="00ED4B70" w:rsidRDefault="009E2C97" w:rsidP="000F5C1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 w:rsidR="00A15615" w:rsidRPr="00ED4B70" w14:paraId="596A5F8D" w14:textId="77777777" w:rsidTr="00A15615">
        <w:trPr>
          <w:trHeight w:val="3673"/>
        </w:trPr>
        <w:tc>
          <w:tcPr>
            <w:tcW w:w="4678" w:type="dxa"/>
          </w:tcPr>
          <w:p w14:paraId="267EBAFF" w14:textId="0D2C684F" w:rsidR="00A15615" w:rsidRPr="00ED4B70" w:rsidRDefault="00134B0D" w:rsidP="000F5C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15615" w:rsidRPr="00ED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ПОДРЯДЧИК</w:t>
            </w:r>
          </w:p>
          <w:p w14:paraId="5C51797E" w14:textId="01E31A12" w:rsidR="00801F1C" w:rsidRPr="00ED4B70" w:rsidRDefault="00801F1C" w:rsidP="000F5C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523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236"/>
            </w:tblGrid>
            <w:tr w:rsidR="00801F1C" w:rsidRPr="00ED4B70" w14:paraId="1926D5C1" w14:textId="77777777" w:rsidTr="00103387">
              <w:trPr>
                <w:trHeight w:val="81"/>
              </w:trPr>
              <w:tc>
                <w:tcPr>
                  <w:tcW w:w="5236" w:type="dxa"/>
                </w:tcPr>
                <w:p w14:paraId="6A16685B" w14:textId="713589C3" w:rsidR="00ED4B70" w:rsidRPr="00ED4B70" w:rsidRDefault="00ED4B70" w:rsidP="000F5C1F">
                  <w:pPr>
                    <w:spacing w:after="0"/>
                    <w:ind w:left="-284" w:firstLine="284"/>
                    <w:jc w:val="both"/>
                    <w:rPr>
                      <w:rFonts w:ascii="Times New Roman" w:eastAsia="Calibri" w:hAnsi="Times New Roman" w:cs="Times New Roman"/>
                      <w:iCs/>
                    </w:rPr>
                  </w:pPr>
                </w:p>
                <w:p w14:paraId="3CAECE22" w14:textId="57ED93FB" w:rsidR="00801F1C" w:rsidRPr="00ED4B70" w:rsidRDefault="00801F1C" w:rsidP="000F5C1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58DBC112" w14:textId="018AC6AE" w:rsidR="00801F1C" w:rsidRPr="00ED4B70" w:rsidRDefault="00801F1C" w:rsidP="000F5C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14:paraId="7B6DF4D6" w14:textId="77777777" w:rsidR="00A15615" w:rsidRPr="00ED4B70" w:rsidRDefault="00A15615" w:rsidP="000F5C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ЗАКАЗЧИК </w:t>
            </w:r>
          </w:p>
          <w:p w14:paraId="4456A77C" w14:textId="3606FBD8" w:rsidR="00A15615" w:rsidRPr="00ED4B70" w:rsidRDefault="00847D68" w:rsidP="000F5C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«КИП «Мастер»</w:t>
            </w:r>
            <w:r w:rsidR="00A15615" w:rsidRPr="00ED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</w:p>
          <w:p w14:paraId="4B640FB2" w14:textId="77777777" w:rsidR="00A15615" w:rsidRPr="00ED4B70" w:rsidRDefault="00A15615" w:rsidP="000F5C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</w:t>
            </w:r>
          </w:p>
          <w:p w14:paraId="58BAFCB9" w14:textId="77777777" w:rsidR="00A15615" w:rsidRPr="00ED4B70" w:rsidRDefault="00A15615" w:rsidP="000F5C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423804, РФ, РТ г. Набережные Челны,</w:t>
            </w:r>
          </w:p>
          <w:p w14:paraId="187E35FA" w14:textId="77777777" w:rsidR="00A15615" w:rsidRPr="00ED4B70" w:rsidRDefault="00A15615" w:rsidP="000F5C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Производственный проезд,45</w:t>
            </w:r>
          </w:p>
          <w:p w14:paraId="3CE97975" w14:textId="77777777" w:rsidR="00A15615" w:rsidRPr="00ED4B70" w:rsidRDefault="00A15615" w:rsidP="000F5C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ИНН/КПП 1650120258/165001001</w:t>
            </w:r>
          </w:p>
          <w:p w14:paraId="20040F29" w14:textId="77777777" w:rsidR="00A8045F" w:rsidRPr="00ED4B70" w:rsidRDefault="00A8045F" w:rsidP="000F5C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 Филиал ПАО Банк ВТБ в г. Нижний Новгород</w:t>
            </w:r>
          </w:p>
          <w:p w14:paraId="56C66226" w14:textId="77777777" w:rsidR="00A8045F" w:rsidRPr="00ED4B70" w:rsidRDefault="00A8045F" w:rsidP="000F5C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 4070281042624000 0662</w:t>
            </w:r>
          </w:p>
          <w:p w14:paraId="594F7C8F" w14:textId="13B025DF" w:rsidR="00A15615" w:rsidRPr="00ED4B70" w:rsidRDefault="00A8045F" w:rsidP="000F5C1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к/с 30101810200000000837</w:t>
            </w:r>
            <w:r w:rsidRPr="00ED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БИК 042202837</w:t>
            </w:r>
          </w:p>
        </w:tc>
      </w:tr>
      <w:tr w:rsidR="00A15615" w:rsidRPr="00801F1C" w14:paraId="1B0E946A" w14:textId="77777777" w:rsidTr="00A15615">
        <w:trPr>
          <w:trHeight w:val="87"/>
        </w:trPr>
        <w:tc>
          <w:tcPr>
            <w:tcW w:w="4678" w:type="dxa"/>
          </w:tcPr>
          <w:p w14:paraId="4437A201" w14:textId="2DF3016A" w:rsidR="00134B0D" w:rsidRPr="00ED4B70" w:rsidRDefault="00134B0D" w:rsidP="000F5C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6DFDE60" w14:textId="1CD7CD58" w:rsidR="00134B0D" w:rsidRPr="00ED4B70" w:rsidRDefault="00134B0D" w:rsidP="000F5C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DED59E6" w14:textId="77777777" w:rsidR="00ED4B70" w:rsidRPr="00ED4B70" w:rsidRDefault="00ED4B70" w:rsidP="000F5C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6BD118B" w14:textId="5E8A17D9" w:rsidR="00A15615" w:rsidRPr="00ED4B70" w:rsidRDefault="00A15615" w:rsidP="000F5C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6F52F39" w14:textId="71287512" w:rsidR="00A15615" w:rsidRDefault="00A15615" w:rsidP="000F5C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</w:p>
          <w:p w14:paraId="74954BC7" w14:textId="77777777" w:rsidR="00BB0985" w:rsidRPr="00ED4B70" w:rsidRDefault="00BB0985" w:rsidP="000F5C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2C1BF96" w14:textId="77777777" w:rsidR="00F35A28" w:rsidRDefault="00F35A28" w:rsidP="000F5C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7216FE7" w14:textId="0A57DBDA" w:rsidR="00A15615" w:rsidRPr="00ED4B70" w:rsidRDefault="00134B0D" w:rsidP="000F5C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15615" w:rsidRPr="00ED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</w:t>
            </w:r>
            <w:r w:rsidR="00DE2E15" w:rsidRPr="00ED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="00F35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</w:t>
            </w:r>
            <w:r w:rsidR="00DE2E15" w:rsidRPr="00ED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  <w:p w14:paraId="68CED4B8" w14:textId="1195ACCF" w:rsidR="00A15615" w:rsidRPr="00ED4B70" w:rsidRDefault="00134B0D" w:rsidP="000F5C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15615" w:rsidRPr="00ED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М.П.                                                  </w:t>
            </w:r>
          </w:p>
        </w:tc>
        <w:tc>
          <w:tcPr>
            <w:tcW w:w="4678" w:type="dxa"/>
          </w:tcPr>
          <w:p w14:paraId="61C394F2" w14:textId="77777777" w:rsidR="00A15615" w:rsidRPr="00ED4B70" w:rsidRDefault="00A15615" w:rsidP="000F5C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D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</w:t>
            </w:r>
            <w:r w:rsidRPr="00ED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.: (8552) 53-45-10</w:t>
            </w:r>
          </w:p>
          <w:p w14:paraId="2735FCA7" w14:textId="2898EE2A" w:rsidR="00A15615" w:rsidRPr="00ED4B70" w:rsidRDefault="000F5C1F" w:rsidP="000F5C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F5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</w:t>
            </w:r>
            <w:r w:rsidR="00A15615" w:rsidRPr="00ED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mail: kip-master@kamaz.ru</w:t>
            </w:r>
          </w:p>
          <w:p w14:paraId="5D2A6C5B" w14:textId="77777777" w:rsidR="00A15615" w:rsidRPr="00ED4B70" w:rsidRDefault="00A15615" w:rsidP="000F5C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14:paraId="51CADE0C" w14:textId="60761E96" w:rsidR="00C50C78" w:rsidRPr="00ED4B70" w:rsidRDefault="00D70068" w:rsidP="000F5C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Финансовый</w:t>
            </w:r>
            <w:r w:rsidR="00A15615" w:rsidRPr="00ED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директор </w:t>
            </w:r>
          </w:p>
          <w:p w14:paraId="13CFFDD4" w14:textId="77777777" w:rsidR="00BB0985" w:rsidRDefault="00847D68" w:rsidP="000F5C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«КИП «Мастер»</w:t>
            </w:r>
            <w:r w:rsidR="00A15615" w:rsidRPr="00ED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  <w:p w14:paraId="70B0E529" w14:textId="2D496ADC" w:rsidR="00A15615" w:rsidRPr="00ED4B70" w:rsidRDefault="00A15615" w:rsidP="000F5C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D5449BC" w14:textId="77777777" w:rsidR="00A15615" w:rsidRPr="00ED4B70" w:rsidRDefault="00A15615" w:rsidP="000F5C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59D843E" w14:textId="5B6108FC" w:rsidR="00A15615" w:rsidRPr="00ED4B70" w:rsidRDefault="00A15615" w:rsidP="000F5C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 </w:t>
            </w:r>
            <w:r w:rsidR="00134B0D" w:rsidRPr="00ED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="00D70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 Р.Ю.</w:t>
            </w:r>
            <w:r w:rsidR="00134B0D" w:rsidRPr="00ED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  <w:p w14:paraId="76E71B48" w14:textId="5B3280A6" w:rsidR="00A15615" w:rsidRPr="00801F1C" w:rsidRDefault="00A15615" w:rsidP="000F5C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  <w:r w:rsidRPr="0080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</w:t>
            </w:r>
          </w:p>
        </w:tc>
      </w:tr>
    </w:tbl>
    <w:p w14:paraId="196078B5" w14:textId="77777777" w:rsidR="00A15615" w:rsidRPr="002B3D7A" w:rsidRDefault="00A15615" w:rsidP="000F5C1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15615" w:rsidRPr="002B3D7A" w:rsidSect="009E2C97">
      <w:footerReference w:type="default" r:id="rId14"/>
      <w:pgSz w:w="11906" w:h="16838"/>
      <w:pgMar w:top="567" w:right="566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FC4D72" w14:textId="77777777" w:rsidR="00274343" w:rsidRDefault="00274343">
      <w:pPr>
        <w:spacing w:after="0" w:line="240" w:lineRule="auto"/>
      </w:pPr>
      <w:r>
        <w:separator/>
      </w:r>
    </w:p>
  </w:endnote>
  <w:endnote w:type="continuationSeparator" w:id="0">
    <w:p w14:paraId="23BA70C0" w14:textId="77777777" w:rsidR="00274343" w:rsidRDefault="00274343">
      <w:pPr>
        <w:spacing w:after="0" w:line="240" w:lineRule="auto"/>
      </w:pPr>
      <w:r>
        <w:continuationSeparator/>
      </w:r>
    </w:p>
  </w:endnote>
  <w:endnote w:type="continuationNotice" w:id="1">
    <w:p w14:paraId="630BE94B" w14:textId="77777777" w:rsidR="00274343" w:rsidRDefault="002743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8"/>
      <w:gridCol w:w="3118"/>
      <w:gridCol w:w="3118"/>
    </w:tblGrid>
    <w:tr w:rsidR="2C37DB0E" w14:paraId="0A83BBBB" w14:textId="77777777" w:rsidTr="2C37DB0E">
      <w:tc>
        <w:tcPr>
          <w:tcW w:w="3118" w:type="dxa"/>
        </w:tcPr>
        <w:p w14:paraId="0FD47EFB" w14:textId="28D5CF5B" w:rsidR="2C37DB0E" w:rsidRDefault="2C37DB0E" w:rsidP="2C37DB0E">
          <w:pPr>
            <w:pStyle w:val="af1"/>
            <w:ind w:left="-115"/>
          </w:pPr>
        </w:p>
      </w:tc>
      <w:tc>
        <w:tcPr>
          <w:tcW w:w="3118" w:type="dxa"/>
        </w:tcPr>
        <w:p w14:paraId="7EB0AF73" w14:textId="10F63704" w:rsidR="2C37DB0E" w:rsidRDefault="2C37DB0E" w:rsidP="2C37DB0E">
          <w:pPr>
            <w:pStyle w:val="af1"/>
            <w:jc w:val="center"/>
          </w:pPr>
        </w:p>
      </w:tc>
      <w:tc>
        <w:tcPr>
          <w:tcW w:w="3118" w:type="dxa"/>
        </w:tcPr>
        <w:p w14:paraId="21B296AD" w14:textId="04232B86" w:rsidR="2C37DB0E" w:rsidRDefault="2C37DB0E" w:rsidP="2C37DB0E">
          <w:pPr>
            <w:pStyle w:val="af1"/>
            <w:ind w:right="-115"/>
            <w:jc w:val="right"/>
          </w:pPr>
        </w:p>
      </w:tc>
    </w:tr>
  </w:tbl>
  <w:p w14:paraId="209962BB" w14:textId="686FAE63" w:rsidR="2C37DB0E" w:rsidRDefault="2C37DB0E" w:rsidP="2C37DB0E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F03DE9" w14:textId="77777777" w:rsidR="00274343" w:rsidRDefault="00274343">
      <w:pPr>
        <w:spacing w:after="0" w:line="240" w:lineRule="auto"/>
      </w:pPr>
      <w:r>
        <w:separator/>
      </w:r>
    </w:p>
  </w:footnote>
  <w:footnote w:type="continuationSeparator" w:id="0">
    <w:p w14:paraId="48F350FE" w14:textId="77777777" w:rsidR="00274343" w:rsidRDefault="00274343">
      <w:pPr>
        <w:spacing w:after="0" w:line="240" w:lineRule="auto"/>
      </w:pPr>
      <w:r>
        <w:continuationSeparator/>
      </w:r>
    </w:p>
  </w:footnote>
  <w:footnote w:type="continuationNotice" w:id="1">
    <w:p w14:paraId="23EA61C5" w14:textId="77777777" w:rsidR="00274343" w:rsidRDefault="0027434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62235"/>
    <w:multiLevelType w:val="hybridMultilevel"/>
    <w:tmpl w:val="F6ACD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73A24"/>
    <w:multiLevelType w:val="hybridMultilevel"/>
    <w:tmpl w:val="4A422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A4DE8"/>
    <w:multiLevelType w:val="multilevel"/>
    <w:tmpl w:val="E7A2F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6B6809"/>
    <w:multiLevelType w:val="multilevel"/>
    <w:tmpl w:val="939A22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494" w:hanging="720"/>
      </w:pPr>
    </w:lvl>
    <w:lvl w:ilvl="3">
      <w:start w:val="1"/>
      <w:numFmt w:val="decimal"/>
      <w:lvlText w:val="%1.%2.%3.%4."/>
      <w:lvlJc w:val="left"/>
      <w:pPr>
        <w:ind w:left="1701" w:hanging="720"/>
      </w:pPr>
    </w:lvl>
    <w:lvl w:ilvl="4">
      <w:start w:val="1"/>
      <w:numFmt w:val="decimal"/>
      <w:lvlText w:val="%1.%2.%3.%4.%5."/>
      <w:lvlJc w:val="left"/>
      <w:pPr>
        <w:ind w:left="2268" w:hanging="1080"/>
      </w:pPr>
    </w:lvl>
    <w:lvl w:ilvl="5">
      <w:start w:val="1"/>
      <w:numFmt w:val="decimal"/>
      <w:lvlText w:val="%1.%2.%3.%4.%5.%6."/>
      <w:lvlJc w:val="left"/>
      <w:pPr>
        <w:ind w:left="2475" w:hanging="1080"/>
      </w:pPr>
    </w:lvl>
    <w:lvl w:ilvl="6">
      <w:start w:val="1"/>
      <w:numFmt w:val="decimal"/>
      <w:lvlText w:val="%1.%2.%3.%4.%5.%6.%7."/>
      <w:lvlJc w:val="left"/>
      <w:pPr>
        <w:ind w:left="3042" w:hanging="1440"/>
      </w:pPr>
    </w:lvl>
    <w:lvl w:ilvl="7">
      <w:start w:val="1"/>
      <w:numFmt w:val="decimal"/>
      <w:lvlText w:val="%1.%2.%3.%4.%5.%6.%7.%8."/>
      <w:lvlJc w:val="left"/>
      <w:pPr>
        <w:ind w:left="3249" w:hanging="1440"/>
      </w:pPr>
    </w:lvl>
    <w:lvl w:ilvl="8">
      <w:start w:val="1"/>
      <w:numFmt w:val="decimal"/>
      <w:lvlText w:val="%1.%2.%3.%4.%5.%6.%7.%8.%9."/>
      <w:lvlJc w:val="left"/>
      <w:pPr>
        <w:ind w:left="3816" w:hanging="1800"/>
      </w:pPr>
    </w:lvl>
  </w:abstractNum>
  <w:abstractNum w:abstractNumId="4" w15:restartNumberingAfterBreak="0">
    <w:nsid w:val="36813197"/>
    <w:multiLevelType w:val="hybridMultilevel"/>
    <w:tmpl w:val="747AD2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C00186D"/>
    <w:multiLevelType w:val="hybridMultilevel"/>
    <w:tmpl w:val="AC3E6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C02736"/>
    <w:multiLevelType w:val="multilevel"/>
    <w:tmpl w:val="00CE4DE4"/>
    <w:lvl w:ilvl="0">
      <w:start w:val="2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A3E"/>
    <w:rsid w:val="00003175"/>
    <w:rsid w:val="00027EF1"/>
    <w:rsid w:val="00060B8B"/>
    <w:rsid w:val="00074112"/>
    <w:rsid w:val="00085C00"/>
    <w:rsid w:val="000B3AB8"/>
    <w:rsid w:val="000C65F5"/>
    <w:rsid w:val="000F1D1B"/>
    <w:rsid w:val="000F5C1F"/>
    <w:rsid w:val="00102F68"/>
    <w:rsid w:val="00103387"/>
    <w:rsid w:val="00103E9D"/>
    <w:rsid w:val="00127172"/>
    <w:rsid w:val="00134B0D"/>
    <w:rsid w:val="00147ABF"/>
    <w:rsid w:val="00150163"/>
    <w:rsid w:val="001641A9"/>
    <w:rsid w:val="00172C10"/>
    <w:rsid w:val="0018113B"/>
    <w:rsid w:val="00185C1B"/>
    <w:rsid w:val="001C00C7"/>
    <w:rsid w:val="001D268A"/>
    <w:rsid w:val="00201FD8"/>
    <w:rsid w:val="00210A71"/>
    <w:rsid w:val="00257A3B"/>
    <w:rsid w:val="002701AE"/>
    <w:rsid w:val="00274343"/>
    <w:rsid w:val="002774DB"/>
    <w:rsid w:val="00286AA8"/>
    <w:rsid w:val="00296EB9"/>
    <w:rsid w:val="002A1D53"/>
    <w:rsid w:val="002A75A2"/>
    <w:rsid w:val="002B1BEC"/>
    <w:rsid w:val="002B3D7A"/>
    <w:rsid w:val="002F5396"/>
    <w:rsid w:val="002F7144"/>
    <w:rsid w:val="00303C5D"/>
    <w:rsid w:val="00314ED1"/>
    <w:rsid w:val="0033100C"/>
    <w:rsid w:val="003353DA"/>
    <w:rsid w:val="003370F1"/>
    <w:rsid w:val="00351087"/>
    <w:rsid w:val="00353372"/>
    <w:rsid w:val="00370874"/>
    <w:rsid w:val="003778AE"/>
    <w:rsid w:val="00396952"/>
    <w:rsid w:val="003A5E3D"/>
    <w:rsid w:val="003B18F4"/>
    <w:rsid w:val="003B25F4"/>
    <w:rsid w:val="003E0C1E"/>
    <w:rsid w:val="004144B1"/>
    <w:rsid w:val="00423387"/>
    <w:rsid w:val="00427E58"/>
    <w:rsid w:val="004B0658"/>
    <w:rsid w:val="004D3303"/>
    <w:rsid w:val="004E23B3"/>
    <w:rsid w:val="004F6BB3"/>
    <w:rsid w:val="00503769"/>
    <w:rsid w:val="005055EE"/>
    <w:rsid w:val="00527B13"/>
    <w:rsid w:val="00531045"/>
    <w:rsid w:val="005364E2"/>
    <w:rsid w:val="0054259D"/>
    <w:rsid w:val="00554F1E"/>
    <w:rsid w:val="00561EB3"/>
    <w:rsid w:val="005B6F10"/>
    <w:rsid w:val="006054D2"/>
    <w:rsid w:val="0061664B"/>
    <w:rsid w:val="00623589"/>
    <w:rsid w:val="00624CB8"/>
    <w:rsid w:val="00637903"/>
    <w:rsid w:val="00657C8C"/>
    <w:rsid w:val="0067606F"/>
    <w:rsid w:val="006A6331"/>
    <w:rsid w:val="006D6D6F"/>
    <w:rsid w:val="006F0403"/>
    <w:rsid w:val="006F0BDF"/>
    <w:rsid w:val="00736D6A"/>
    <w:rsid w:val="00742309"/>
    <w:rsid w:val="00775F6D"/>
    <w:rsid w:val="0077650A"/>
    <w:rsid w:val="007B0DCC"/>
    <w:rsid w:val="007B5609"/>
    <w:rsid w:val="007B5BD9"/>
    <w:rsid w:val="007F2043"/>
    <w:rsid w:val="007F7A83"/>
    <w:rsid w:val="00801F1C"/>
    <w:rsid w:val="0080492D"/>
    <w:rsid w:val="0081596F"/>
    <w:rsid w:val="008176F0"/>
    <w:rsid w:val="00824824"/>
    <w:rsid w:val="00831F89"/>
    <w:rsid w:val="008450C5"/>
    <w:rsid w:val="00847D68"/>
    <w:rsid w:val="008531A4"/>
    <w:rsid w:val="008718ED"/>
    <w:rsid w:val="00875435"/>
    <w:rsid w:val="00891545"/>
    <w:rsid w:val="00892D05"/>
    <w:rsid w:val="008B4857"/>
    <w:rsid w:val="008E35AF"/>
    <w:rsid w:val="008E75E8"/>
    <w:rsid w:val="008F52E6"/>
    <w:rsid w:val="00945867"/>
    <w:rsid w:val="00950E09"/>
    <w:rsid w:val="00967E1C"/>
    <w:rsid w:val="009821CA"/>
    <w:rsid w:val="00993036"/>
    <w:rsid w:val="009953B4"/>
    <w:rsid w:val="009D1A66"/>
    <w:rsid w:val="009E2C97"/>
    <w:rsid w:val="009E34AA"/>
    <w:rsid w:val="009E3F61"/>
    <w:rsid w:val="00A1519F"/>
    <w:rsid w:val="00A15615"/>
    <w:rsid w:val="00A8045F"/>
    <w:rsid w:val="00A97DD7"/>
    <w:rsid w:val="00AB229A"/>
    <w:rsid w:val="00AC01BC"/>
    <w:rsid w:val="00AC4E35"/>
    <w:rsid w:val="00AD2268"/>
    <w:rsid w:val="00AD7D67"/>
    <w:rsid w:val="00B3336D"/>
    <w:rsid w:val="00B37829"/>
    <w:rsid w:val="00B46A7D"/>
    <w:rsid w:val="00B60A6E"/>
    <w:rsid w:val="00B67184"/>
    <w:rsid w:val="00B67E43"/>
    <w:rsid w:val="00B729F6"/>
    <w:rsid w:val="00B96795"/>
    <w:rsid w:val="00BB0985"/>
    <w:rsid w:val="00BD0646"/>
    <w:rsid w:val="00BD34AF"/>
    <w:rsid w:val="00BE363A"/>
    <w:rsid w:val="00C054D6"/>
    <w:rsid w:val="00C16260"/>
    <w:rsid w:val="00C27391"/>
    <w:rsid w:val="00C44248"/>
    <w:rsid w:val="00C50C78"/>
    <w:rsid w:val="00C632CA"/>
    <w:rsid w:val="00C82464"/>
    <w:rsid w:val="00C8392D"/>
    <w:rsid w:val="00C84786"/>
    <w:rsid w:val="00C9489E"/>
    <w:rsid w:val="00CA31CB"/>
    <w:rsid w:val="00CA5A3E"/>
    <w:rsid w:val="00CB5DA8"/>
    <w:rsid w:val="00CC23EB"/>
    <w:rsid w:val="00CC4623"/>
    <w:rsid w:val="00CD1C59"/>
    <w:rsid w:val="00CD2A42"/>
    <w:rsid w:val="00D00AC9"/>
    <w:rsid w:val="00D30754"/>
    <w:rsid w:val="00D669F4"/>
    <w:rsid w:val="00D6737A"/>
    <w:rsid w:val="00D70068"/>
    <w:rsid w:val="00D8397C"/>
    <w:rsid w:val="00D921CF"/>
    <w:rsid w:val="00DA66FC"/>
    <w:rsid w:val="00DC667C"/>
    <w:rsid w:val="00DE2E15"/>
    <w:rsid w:val="00E11CEB"/>
    <w:rsid w:val="00E17896"/>
    <w:rsid w:val="00E37D9F"/>
    <w:rsid w:val="00E43590"/>
    <w:rsid w:val="00E5075A"/>
    <w:rsid w:val="00E6712E"/>
    <w:rsid w:val="00E96FCA"/>
    <w:rsid w:val="00EA0CF3"/>
    <w:rsid w:val="00EA29B9"/>
    <w:rsid w:val="00EB00CD"/>
    <w:rsid w:val="00EB0E68"/>
    <w:rsid w:val="00EB22D7"/>
    <w:rsid w:val="00EC76E7"/>
    <w:rsid w:val="00ED4B70"/>
    <w:rsid w:val="00ED6229"/>
    <w:rsid w:val="00F01B6D"/>
    <w:rsid w:val="00F01E82"/>
    <w:rsid w:val="00F0226E"/>
    <w:rsid w:val="00F0242C"/>
    <w:rsid w:val="00F103F6"/>
    <w:rsid w:val="00F1631F"/>
    <w:rsid w:val="00F317DE"/>
    <w:rsid w:val="00F35A28"/>
    <w:rsid w:val="00F40079"/>
    <w:rsid w:val="00F43133"/>
    <w:rsid w:val="00F50D7D"/>
    <w:rsid w:val="00F54F5B"/>
    <w:rsid w:val="00F831A4"/>
    <w:rsid w:val="00FB1C18"/>
    <w:rsid w:val="00FB7B3D"/>
    <w:rsid w:val="00FC2D3A"/>
    <w:rsid w:val="00FC786F"/>
    <w:rsid w:val="00FD432C"/>
    <w:rsid w:val="00FF0C72"/>
    <w:rsid w:val="02AD7862"/>
    <w:rsid w:val="0853E60C"/>
    <w:rsid w:val="08B9CE37"/>
    <w:rsid w:val="0B5ADE73"/>
    <w:rsid w:val="0D7B94D4"/>
    <w:rsid w:val="17A14AC4"/>
    <w:rsid w:val="19CF76DB"/>
    <w:rsid w:val="29C4E3E9"/>
    <w:rsid w:val="2AA121AD"/>
    <w:rsid w:val="2C37DB0E"/>
    <w:rsid w:val="304EE3BF"/>
    <w:rsid w:val="30D72BF8"/>
    <w:rsid w:val="4345726A"/>
    <w:rsid w:val="461D828D"/>
    <w:rsid w:val="4D540454"/>
    <w:rsid w:val="50BB2CAB"/>
    <w:rsid w:val="541838FE"/>
    <w:rsid w:val="5FEDF91B"/>
    <w:rsid w:val="62777B7C"/>
    <w:rsid w:val="65C2D816"/>
    <w:rsid w:val="6661A946"/>
    <w:rsid w:val="668974C3"/>
    <w:rsid w:val="67CD5299"/>
    <w:rsid w:val="6A207FF7"/>
    <w:rsid w:val="71567684"/>
    <w:rsid w:val="71659039"/>
    <w:rsid w:val="77B716D4"/>
    <w:rsid w:val="79BE9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949A3"/>
  <w15:chartTrackingRefBased/>
  <w15:docId w15:val="{C472AFBF-92FD-4E29-9074-609BD8144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D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5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A5A3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B0658"/>
    <w:pPr>
      <w:ind w:left="720"/>
      <w:contextualSpacing/>
    </w:pPr>
  </w:style>
  <w:style w:type="paragraph" w:customStyle="1" w:styleId="23PNP">
    <w:name w:val="23.PNP_Документ_текст_без_абзаца"/>
    <w:basedOn w:val="a"/>
    <w:rsid w:val="00DA66FC"/>
    <w:pPr>
      <w:spacing w:before="120" w:after="0" w:line="240" w:lineRule="auto"/>
      <w:jc w:val="both"/>
    </w:pPr>
    <w:rPr>
      <w:rFonts w:ascii="Times New Roman" w:eastAsia="Times New Roman" w:hAnsi="Times New Roman" w:cs="Times New Roman"/>
      <w:bCs/>
      <w:szCs w:val="20"/>
      <w:lang w:eastAsia="ru-RU"/>
    </w:rPr>
  </w:style>
  <w:style w:type="character" w:customStyle="1" w:styleId="26PNP">
    <w:name w:val="26.PNP_Документ_цвет"/>
    <w:rsid w:val="00DA66FC"/>
    <w:rPr>
      <w:u w:val="single"/>
    </w:rPr>
  </w:style>
  <w:style w:type="paragraph" w:styleId="a6">
    <w:name w:val="Body Text"/>
    <w:basedOn w:val="a"/>
    <w:link w:val="a7"/>
    <w:rsid w:val="002A75A2"/>
    <w:pPr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7">
    <w:name w:val="Основной текст Знак"/>
    <w:basedOn w:val="a0"/>
    <w:link w:val="a6"/>
    <w:rsid w:val="002A75A2"/>
    <w:rPr>
      <w:rFonts w:ascii="Times New Roman" w:eastAsia="Times New Roman" w:hAnsi="Times New Roman" w:cs="Times New Roman"/>
      <w:lang w:eastAsia="ru-RU"/>
    </w:rPr>
  </w:style>
  <w:style w:type="character" w:styleId="a8">
    <w:name w:val="annotation reference"/>
    <w:basedOn w:val="a0"/>
    <w:uiPriority w:val="99"/>
    <w:semiHidden/>
    <w:unhideWhenUsed/>
    <w:rsid w:val="00FC786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C786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C786F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C786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C786F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FC7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C786F"/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f0">
    <w:name w:val="Верхний колонтитул Знак"/>
    <w:basedOn w:val="a0"/>
    <w:link w:val="af1"/>
    <w:uiPriority w:val="99"/>
  </w:style>
  <w:style w:type="paragraph" w:styleId="af1">
    <w:name w:val="header"/>
    <w:basedOn w:val="a"/>
    <w:link w:val="af0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3"/>
    <w:uiPriority w:val="99"/>
  </w:style>
  <w:style w:type="paragraph" w:styleId="af3">
    <w:name w:val="footer"/>
    <w:basedOn w:val="a"/>
    <w:link w:val="af2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Default">
    <w:name w:val="Default"/>
    <w:rsid w:val="00147AB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f4">
    <w:name w:val="footnote text"/>
    <w:basedOn w:val="a"/>
    <w:link w:val="af5"/>
    <w:uiPriority w:val="99"/>
    <w:semiHidden/>
    <w:unhideWhenUsed/>
    <w:rsid w:val="00F0226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semiHidden/>
    <w:rsid w:val="00F022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uiPriority w:val="99"/>
    <w:semiHidden/>
    <w:unhideWhenUsed/>
    <w:rsid w:val="00F022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6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kipmaster.ru" TargetMode="External"/><Relationship Id="rId13" Type="http://schemas.openxmlformats.org/officeDocument/2006/relationships/hyperlink" Target="mailto:kuznecov@kamaz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zakupki.istock.link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____________________@______________.____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ipmaster-td@kamaz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znecov@kamaz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6D2A3-AB30-4678-BFEF-B2C9669F5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1586</Words>
  <Characters>9042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Низамова Гузель Равиловна</dc:creator>
  <cp:keywords/>
  <dc:description/>
  <cp:lastModifiedBy>Гаряева Эльвира Наиловна</cp:lastModifiedBy>
  <cp:revision>3</cp:revision>
  <cp:lastPrinted>2023-06-01T12:44:00Z</cp:lastPrinted>
  <dcterms:created xsi:type="dcterms:W3CDTF">2025-03-31T06:25:00Z</dcterms:created>
  <dcterms:modified xsi:type="dcterms:W3CDTF">2026-02-11T13:40:00Z</dcterms:modified>
</cp:coreProperties>
</file>